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2FCD69FB" w14:textId="77777777" w:rsidR="00225281" w:rsidRPr="00431DA1" w:rsidRDefault="00225281">
      <w:pPr>
        <w:ind w:left="-288"/>
        <w:rPr>
          <w:rFonts w:ascii="Arial Unicode MS" w:eastAsia="Arial Unicode MS" w:hAnsi="Arial Unicode MS" w:cs="Arial Unicode MS"/>
          <w:sz w:val="24"/>
          <w:szCs w:val="24"/>
        </w:rPr>
      </w:pPr>
    </w:p>
    <w:p w14:paraId="76679739" w14:textId="77777777" w:rsidR="00225281" w:rsidRPr="00431DA1" w:rsidRDefault="00225281">
      <w:pPr>
        <w:tabs>
          <w:tab w:val="left" w:pos="7552"/>
        </w:tabs>
        <w:rPr>
          <w:rFonts w:ascii="Arial Unicode MS" w:eastAsia="Arial Unicode MS" w:hAnsi="Arial Unicode MS" w:cs="Arial Unicode MS"/>
          <w:sz w:val="24"/>
          <w:szCs w:val="24"/>
        </w:rPr>
      </w:pPr>
    </w:p>
    <w:p w14:paraId="73257FE5" w14:textId="77777777" w:rsidR="00402793" w:rsidRDefault="00402793" w:rsidP="00431DA1">
      <w:pPr>
        <w:ind w:left="708"/>
        <w:rPr>
          <w:rFonts w:ascii="Arial Unicode MS" w:eastAsia="Arial Unicode MS" w:hAnsi="Arial Unicode MS" w:cs="Arial Unicode MS"/>
          <w:i/>
          <w:sz w:val="24"/>
          <w:szCs w:val="24"/>
        </w:rPr>
      </w:pPr>
    </w:p>
    <w:p w14:paraId="5D134620" w14:textId="77777777" w:rsidR="00847D77" w:rsidRDefault="00847D77" w:rsidP="00847D77">
      <w:pPr>
        <w:jc w:val="right"/>
      </w:pPr>
    </w:p>
    <w:p w14:paraId="47762DFD" w14:textId="77777777" w:rsidR="00847D77" w:rsidRDefault="00847D77" w:rsidP="00847D77">
      <w:pPr>
        <w:jc w:val="right"/>
      </w:pPr>
      <w:r>
        <w:t>Mainz, 18. 09. 2017</w:t>
      </w:r>
    </w:p>
    <w:p w14:paraId="1BCF2020" w14:textId="77777777" w:rsidR="00847D77" w:rsidRDefault="00847D77" w:rsidP="00847D77"/>
    <w:p w14:paraId="74101D99" w14:textId="77777777" w:rsidR="00847D77" w:rsidRDefault="00847D77" w:rsidP="00847D77"/>
    <w:p w14:paraId="294C7CB5" w14:textId="77777777" w:rsidR="00847D77" w:rsidRPr="005E68E0" w:rsidRDefault="00847D77" w:rsidP="00847D77">
      <w:pPr>
        <w:rPr>
          <w:b/>
          <w:sz w:val="28"/>
          <w:szCs w:val="28"/>
        </w:rPr>
      </w:pPr>
      <w:r w:rsidRPr="005E68E0">
        <w:rPr>
          <w:b/>
          <w:sz w:val="28"/>
          <w:szCs w:val="28"/>
        </w:rPr>
        <w:t>Stellungnahme zur Änderung der ÜSchO (Stand: 10. August 2017)</w:t>
      </w:r>
    </w:p>
    <w:p w14:paraId="7658E49F" w14:textId="77777777" w:rsidR="00847D77" w:rsidRDefault="00847D77" w:rsidP="00847D77">
      <w:r>
        <w:t xml:space="preserve"> </w:t>
      </w:r>
    </w:p>
    <w:p w14:paraId="163D297B" w14:textId="77777777" w:rsidR="00847D77" w:rsidRDefault="00847D77" w:rsidP="00847D77">
      <w:bookmarkStart w:id="0" w:name="_GoBack"/>
      <w:bookmarkEnd w:id="0"/>
    </w:p>
    <w:p w14:paraId="436CFE18" w14:textId="77777777" w:rsidR="00847D77" w:rsidRDefault="00847D77" w:rsidP="00847D77">
      <w:r>
        <w:t xml:space="preserve">Der Landesvorstand der GGG bedankt sich für die Gelegenheit, zu den Änderungen in der ÜSchO Stellung zu nehmen. </w:t>
      </w:r>
    </w:p>
    <w:p w14:paraId="475CB137" w14:textId="77777777" w:rsidR="00847D77" w:rsidRDefault="00847D77" w:rsidP="00847D77"/>
    <w:p w14:paraId="4A07644B" w14:textId="77777777" w:rsidR="00847D77" w:rsidRDefault="00847D77" w:rsidP="00847D77">
      <w:r>
        <w:t xml:space="preserve">Zunächst möchten wir ein paar allgemeine Anmerkungen machen. Ein Schwerpunkt der Überarbeitung ist die Anpassung von Begrifflichkeiten, zum einen was den Austausch von „integrativ“ durch „inklusiv“ angeht, aber auch die Bezeichnungen für das Kursniveau in der Realschule plus und in der IGS betrifft. </w:t>
      </w:r>
    </w:p>
    <w:p w14:paraId="189F7EDE" w14:textId="77777777" w:rsidR="00847D77" w:rsidRDefault="00847D77" w:rsidP="00847D77"/>
    <w:p w14:paraId="39D2DA86" w14:textId="77777777" w:rsidR="00847D77" w:rsidRDefault="00847D77" w:rsidP="00847D77">
      <w:r>
        <w:t>Es ist sicherlich sinnvoll, einheitliche Begriffe zu verwenden.</w:t>
      </w:r>
    </w:p>
    <w:p w14:paraId="69161248" w14:textId="77777777" w:rsidR="00847D77" w:rsidRDefault="00847D77" w:rsidP="00847D77"/>
    <w:p w14:paraId="0EC83890" w14:textId="77777777" w:rsidR="00847D77" w:rsidRDefault="00847D77" w:rsidP="00847D77">
      <w:r>
        <w:t xml:space="preserve">Wünschenswert und notwendig wäre es dennoch auch gewesen, die inhaltlich-pädagogischen Vorgaben auf den Prüfstand zu stellen. In einer Zeit, in der die Inklusion den Paradigmenwechsel für das segregierende deutsche Schulsystem einfordert und die Demografie zudem tragfähige, intelligente, flexible Lösungen für den Erhalt von Schulstandorten erforderlich macht, wird diese Chance vergeben. </w:t>
      </w:r>
    </w:p>
    <w:p w14:paraId="322EAF13" w14:textId="77777777" w:rsidR="00847D77" w:rsidRDefault="00847D77" w:rsidP="00847D77"/>
    <w:p w14:paraId="43FF3FAC" w14:textId="77777777" w:rsidR="00847D77" w:rsidRDefault="00847D77" w:rsidP="00847D77">
      <w:r>
        <w:t xml:space="preserve">Es genügt nicht, die Begriffe auszutauschen und statt „integrativ“ nun „inklusiv“ zu verwenden. Mit keinem Wort geht die Überarbeitung darauf ein, was sich hinsichtlich der in ihr geregelten Bereichen ändern muss, damit aus „integrativ“ „inklusiv“ werden kann. Denn: </w:t>
      </w:r>
      <w:r>
        <w:rPr>
          <w:i/>
        </w:rPr>
        <w:t>Während sich in der Integration der Lernende dem System anpassen muss, erfordert Inklusion die Adaption des Systems an den Lernenden.</w:t>
      </w:r>
      <w:r>
        <w:rPr>
          <w:rStyle w:val="Endnotenzeichen"/>
        </w:rPr>
        <w:endnoteReference w:id="1"/>
      </w:r>
      <w:r>
        <w:t xml:space="preserve"> </w:t>
      </w:r>
    </w:p>
    <w:p w14:paraId="323A862C" w14:textId="77777777" w:rsidR="00847D77" w:rsidRDefault="00847D77" w:rsidP="00847D77"/>
    <w:p w14:paraId="0A3A13EA" w14:textId="77777777" w:rsidR="00847D77" w:rsidRDefault="00847D77" w:rsidP="00847D77">
      <w:r>
        <w:t>Zu den Änderungen im Einzelnen:</w:t>
      </w:r>
    </w:p>
    <w:p w14:paraId="711AA7E2" w14:textId="77777777" w:rsidR="00847D77" w:rsidRDefault="00847D77" w:rsidP="00847D77">
      <w:pPr>
        <w:ind w:left="1416" w:hanging="1416"/>
      </w:pPr>
      <w:r>
        <w:t>§ 10 (3)</w:t>
      </w:r>
      <w:r>
        <w:tab/>
        <w:t>Hier werden einzig die Begriffe ausgetauscht und auch nicht die Ermächtigung der ADD  in Frage gestellt. M.a.W. selbst der von der Landesregierung propagierte Elternwille zu entscheiden, ob ein Kind mit besonderem Förderbedarf in der Schwerpunktschule unterrichtet wird, wird eingeschränkt.</w:t>
      </w:r>
    </w:p>
    <w:p w14:paraId="26A78BEE" w14:textId="77777777" w:rsidR="00847D77" w:rsidRDefault="00847D77" w:rsidP="00847D77">
      <w:pPr>
        <w:ind w:left="1416" w:hanging="1416"/>
      </w:pPr>
    </w:p>
    <w:p w14:paraId="04AFE2A3" w14:textId="77777777" w:rsidR="00847D77" w:rsidRDefault="00847D77" w:rsidP="00847D77">
      <w:pPr>
        <w:ind w:left="1416" w:hanging="1416"/>
      </w:pPr>
      <w:r>
        <w:lastRenderedPageBreak/>
        <w:t>§11 (3)</w:t>
      </w:r>
      <w:r>
        <w:tab/>
        <w:t>Auch wenn hier keine Veränderungen vorgenommen wurden, sehen wir hier den Datenschutz berührt, bei den Ziffern 7., 10., und 12. lässt sich nicht erkennen, wozu diese Informationen beim Aufnahmeverfahren gut sein sollen.</w:t>
      </w:r>
    </w:p>
    <w:p w14:paraId="6A962B07" w14:textId="77777777" w:rsidR="00847D77" w:rsidRDefault="00847D77" w:rsidP="00847D77">
      <w:pPr>
        <w:ind w:left="1416" w:hanging="1416"/>
      </w:pPr>
    </w:p>
    <w:p w14:paraId="1DFDA501" w14:textId="77777777" w:rsidR="00847D77" w:rsidRDefault="00847D77" w:rsidP="00847D77">
      <w:pPr>
        <w:ind w:left="1416" w:hanging="1416"/>
      </w:pPr>
      <w:r>
        <w:t>§13 (10)</w:t>
      </w:r>
      <w:r>
        <w:tab/>
        <w:t>Wir lehnen diese Einschränkung ab. Sie verhindert, dass die Schulleitung einen Ermessensspielraum dafür hat und setzt darüber hinaus die in den vorausgehenden Absätzen formulierten Bedingungen außer Kraft.</w:t>
      </w:r>
    </w:p>
    <w:p w14:paraId="26AFDBB3" w14:textId="77777777" w:rsidR="00847D77" w:rsidRDefault="00847D77" w:rsidP="00847D77">
      <w:pPr>
        <w:ind w:left="1416" w:hanging="1416"/>
      </w:pPr>
    </w:p>
    <w:p w14:paraId="438C2EAE" w14:textId="77777777" w:rsidR="00847D77" w:rsidRDefault="00847D77" w:rsidP="00847D77">
      <w:pPr>
        <w:ind w:left="1416" w:hanging="1416"/>
      </w:pPr>
      <w:r>
        <w:t>§19</w:t>
      </w:r>
      <w:r>
        <w:tab/>
        <w:t xml:space="preserve">An dieser Stelle wird erneut sichtbar, dass die mit der Schulgesetzänderung 2014 in Kraft getretene Verpflichtung aller Schulen auf den inklusiven Unterricht offenbar nicht für das Gymnasium gilt. Es kann nach wie vor „abschulen“. </w:t>
      </w:r>
    </w:p>
    <w:p w14:paraId="73E79C14" w14:textId="77777777" w:rsidR="00847D77" w:rsidRDefault="00847D77" w:rsidP="00847D77">
      <w:pPr>
        <w:ind w:left="1416" w:hanging="1416"/>
      </w:pPr>
    </w:p>
    <w:p w14:paraId="175BA76D" w14:textId="77777777" w:rsidR="00847D77" w:rsidRDefault="00847D77" w:rsidP="00847D77">
      <w:pPr>
        <w:ind w:left="1416" w:hanging="1416"/>
      </w:pPr>
      <w:r>
        <w:t>§20</w:t>
      </w:r>
      <w:r>
        <w:tab/>
        <w:t xml:space="preserve">Die Frist von „mindestens 6 Wochen nach Unterrichtsbeginn“, in der erkennbar werden soll, welche Einstufung für eine Kind passend ist (bei „Umschulung“ vom Gymnasium zur Realschule plus) erscheint uns zu kurz. Diese Frist gilt nicht, wenn die Schulleitung die Einstufung vornimmt. Für alle anderen Schulwechsel gilt die Frist von einem halben Jahr, dies sollte auch hier der Regelfall sein. </w:t>
      </w:r>
    </w:p>
    <w:p w14:paraId="3232B353" w14:textId="77777777" w:rsidR="00847D77" w:rsidRDefault="00847D77" w:rsidP="00847D77">
      <w:pPr>
        <w:ind w:left="1416" w:hanging="1416"/>
      </w:pPr>
    </w:p>
    <w:p w14:paraId="5E164FDE" w14:textId="77777777" w:rsidR="00847D77" w:rsidRDefault="00847D77" w:rsidP="00847D77">
      <w:pPr>
        <w:ind w:left="1416" w:hanging="1416"/>
      </w:pPr>
      <w:r>
        <w:t xml:space="preserve">§24-26  </w:t>
      </w:r>
      <w:r>
        <w:tab/>
        <w:t>Die hier vorgenommene sprachliche Anpassung ist sicherlich sinnvoll, sie erleichtert die Verständigung - zumindest äußerlich. Leider wird versäumt, den Geist der KMK aufzugreifen, dort wurde schon 2001 beschlossen, dass „bereits bestehende Vereinbarungen zur gegenseitigen Anerkennung von Abschlüssen im Bildungsbereich so weiterzuentwickeln (sind), dass ein Höchstmaß an Flexibilität und Gewährleistung föderaler Vielfalt mit Qualitätssicherung ... verbunden werden kann.“</w:t>
      </w:r>
      <w:r>
        <w:rPr>
          <w:rStyle w:val="Endnotenzeichen"/>
        </w:rPr>
        <w:endnoteReference w:id="2"/>
      </w:r>
      <w:r>
        <w:t xml:space="preserve"> </w:t>
      </w:r>
    </w:p>
    <w:p w14:paraId="1902D3E3" w14:textId="77777777" w:rsidR="00847D77" w:rsidRDefault="00847D77" w:rsidP="00847D77">
      <w:pPr>
        <w:ind w:left="1416" w:hanging="1416"/>
      </w:pPr>
    </w:p>
    <w:p w14:paraId="1C8775F2" w14:textId="77777777" w:rsidR="00847D77" w:rsidRDefault="00847D77" w:rsidP="00847D77">
      <w:pPr>
        <w:ind w:left="1416" w:firstLine="4"/>
      </w:pPr>
      <w:r>
        <w:t xml:space="preserve">Statt dessen wird hier einseitig nur auf die </w:t>
      </w:r>
      <w:r>
        <w:rPr>
          <w:i/>
        </w:rPr>
        <w:t xml:space="preserve">Vereinbarung über die Schularten und Bildungsgänge vom 03.12.1993 (i.d.F. vom 25.09.2014) </w:t>
      </w:r>
      <w:r>
        <w:t>zurückgegriffen und diese festgeschrieben.</w:t>
      </w:r>
      <w:r>
        <w:rPr>
          <w:rStyle w:val="Endnotenzeichen"/>
        </w:rPr>
        <w:endnoteReference w:id="3"/>
      </w:r>
    </w:p>
    <w:p w14:paraId="13C48D86" w14:textId="77777777" w:rsidR="00847D77" w:rsidRDefault="00847D77" w:rsidP="00847D77">
      <w:pPr>
        <w:ind w:left="1416" w:firstLine="4"/>
      </w:pPr>
    </w:p>
    <w:p w14:paraId="76760187" w14:textId="77777777" w:rsidR="00847D77" w:rsidRDefault="00847D77" w:rsidP="00847D77">
      <w:pPr>
        <w:ind w:left="1416" w:firstLine="4"/>
      </w:pPr>
      <w:r>
        <w:t>In einer Zeit, in der Umgang mit Heterogenität, das gemeinsame Lernen und die Inklusion die bildungspolitische und pädagogische Debatte wie kein anderes Thema beherrschen, ist dies keine Ermunterung und Unterstützung für Schulen, sich für neue Konzepte zu öffnen.</w:t>
      </w:r>
    </w:p>
    <w:p w14:paraId="28258C8F" w14:textId="77777777" w:rsidR="00847D77" w:rsidRDefault="00847D77" w:rsidP="00847D77">
      <w:pPr>
        <w:ind w:left="1416" w:firstLine="4"/>
      </w:pPr>
    </w:p>
    <w:p w14:paraId="438E0ECF" w14:textId="77777777" w:rsidR="00847D77" w:rsidRDefault="00847D77" w:rsidP="00847D77">
      <w:pPr>
        <w:ind w:left="1416" w:hanging="1416"/>
      </w:pPr>
      <w:r>
        <w:t>§25 (5)</w:t>
      </w:r>
      <w:r>
        <w:tab/>
        <w:t>Wenn Eltern der Einstufung des Kindes widersprechen, so sollte der Beobachtungszeitraum in der Regel ½ Jahr umfassen, der Zeitraum von 6 Wochen ist zu kurz. In einer IGS kann man erwarten, dass genügend Kompetenz zum binnendifferenzierenden Unterrichten vorhanden ist, damit die Schülerin/der Schüler  dennoch entsprechend seiner persönlichen Voraussetzungen gefördert wird.</w:t>
      </w:r>
    </w:p>
    <w:p w14:paraId="3BDAF244" w14:textId="77777777" w:rsidR="00847D77" w:rsidRDefault="00847D77" w:rsidP="00847D77">
      <w:pPr>
        <w:ind w:left="1416" w:hanging="1416"/>
      </w:pPr>
    </w:p>
    <w:p w14:paraId="598CF717" w14:textId="77777777" w:rsidR="00847D77" w:rsidRDefault="00847D77" w:rsidP="00847D77">
      <w:pPr>
        <w:ind w:left="1416" w:hanging="1416"/>
        <w:rPr>
          <w:rFonts w:ascii="Times" w:hAnsi="Times"/>
          <w:sz w:val="20"/>
        </w:rPr>
      </w:pPr>
      <w:r>
        <w:t>§26 (2)</w:t>
      </w:r>
      <w:r>
        <w:tab/>
        <w:t xml:space="preserve">In der neuen Fassung wird auf die Absätze 4 und 5 verweisen, die es allerdings in der vorgelegten Fassung nicht gibt. Sollte der alte Abs. 4 weiter gültig sein, so lehnen wir die Einrichtung von abschlussbezogenen Klassen für die IGS nachdrücklich ab! </w:t>
      </w:r>
    </w:p>
    <w:p w14:paraId="0FF005C6" w14:textId="77777777" w:rsidR="00847D77" w:rsidRDefault="00847D77" w:rsidP="00847D77">
      <w:pPr>
        <w:rPr>
          <w:rFonts w:ascii="Times" w:hAnsi="Times"/>
        </w:rPr>
      </w:pPr>
      <w:r>
        <w:rPr>
          <w:rFonts w:ascii="Times" w:hAnsi="Times"/>
          <w:sz w:val="20"/>
        </w:rPr>
        <w:tab/>
      </w:r>
      <w:r>
        <w:rPr>
          <w:rFonts w:ascii="Times" w:hAnsi="Times"/>
          <w:sz w:val="20"/>
        </w:rPr>
        <w:tab/>
      </w:r>
    </w:p>
    <w:p w14:paraId="061A3D4C" w14:textId="77777777" w:rsidR="00847D77" w:rsidRDefault="00847D77" w:rsidP="00847D77">
      <w:pPr>
        <w:rPr>
          <w:rFonts w:ascii="Times" w:hAnsi="Times"/>
        </w:rPr>
      </w:pPr>
      <w:r>
        <w:rPr>
          <w:rFonts w:ascii="Times" w:hAnsi="Times"/>
        </w:rPr>
        <w:lastRenderedPageBreak/>
        <w:t>§29</w:t>
      </w:r>
      <w:r>
        <w:rPr>
          <w:rFonts w:ascii="Times" w:hAnsi="Times"/>
        </w:rPr>
        <w:tab/>
      </w:r>
      <w:r>
        <w:rPr>
          <w:rFonts w:ascii="Times" w:hAnsi="Times"/>
        </w:rPr>
        <w:tab/>
        <w:t>In der Überschrift fehlt der Hinweis auf „Integrierte Gesamtschule“</w:t>
      </w:r>
    </w:p>
    <w:p w14:paraId="37AE4136" w14:textId="77777777" w:rsidR="00847D77" w:rsidRDefault="00847D77" w:rsidP="00847D77">
      <w:pPr>
        <w:rPr>
          <w:rFonts w:ascii="Times" w:hAnsi="Times"/>
        </w:rPr>
      </w:pPr>
    </w:p>
    <w:p w14:paraId="33087BBA" w14:textId="77777777" w:rsidR="00847D77" w:rsidRDefault="00847D77" w:rsidP="00847D77">
      <w:pPr>
        <w:ind w:left="1416" w:hanging="1416"/>
      </w:pPr>
      <w:r>
        <w:rPr>
          <w:rFonts w:ascii="Times" w:hAnsi="Times"/>
        </w:rPr>
        <w:t>§30</w:t>
      </w:r>
      <w:r>
        <w:rPr>
          <w:rFonts w:ascii="Times" w:hAnsi="Times"/>
        </w:rPr>
        <w:tab/>
        <w:t xml:space="preserve">Wir begrüßen Veränderungen der Übergangsbedingungen, sie sind ein Schritt in die richtige Richtung. </w:t>
      </w:r>
    </w:p>
    <w:p w14:paraId="677F5081" w14:textId="77777777" w:rsidR="00847D77" w:rsidRDefault="00847D77" w:rsidP="00847D77">
      <w:pPr>
        <w:ind w:left="1416" w:hanging="1416"/>
      </w:pPr>
    </w:p>
    <w:p w14:paraId="1A405F13" w14:textId="77777777" w:rsidR="00847D77" w:rsidRDefault="00847D77" w:rsidP="00847D77">
      <w:pPr>
        <w:ind w:left="1416" w:hanging="1416"/>
        <w:rPr>
          <w:rFonts w:ascii="Times" w:hAnsi="Times"/>
        </w:rPr>
      </w:pPr>
      <w:r>
        <w:rPr>
          <w:rFonts w:ascii="Times" w:hAnsi="Times"/>
        </w:rPr>
        <w:t>§30 (3)</w:t>
      </w:r>
      <w:r>
        <w:rPr>
          <w:rFonts w:ascii="Times" w:hAnsi="Times"/>
        </w:rPr>
        <w:tab/>
        <w:t>zu 1. und 2.: das schematische Denken, dass das E-Niveau automatisch der „mittleren“ Anspruchsebene entspricht, kann nicht nachvollzogen werden, denn nirgendwo ist festgelegt, was in den verschiedenen Anspruchsebenen passiert. Da die IGS, die eine Zweierdifferenzierung hat, somit frei ist zu entscheiden, wie die Einteilung der SchülerInnen erfolgt, kann auch nicht unterstellt werden, dass im E-Niveau automatisch auf dem mittleren Niveau unterrichtet wird.</w:t>
      </w:r>
    </w:p>
    <w:p w14:paraId="328C1932" w14:textId="77777777" w:rsidR="00847D77" w:rsidRDefault="00847D77" w:rsidP="00847D77">
      <w:pPr>
        <w:ind w:left="1416" w:hanging="1416"/>
        <w:rPr>
          <w:rFonts w:ascii="Times" w:hAnsi="Times"/>
        </w:rPr>
      </w:pPr>
      <w:r>
        <w:rPr>
          <w:rFonts w:ascii="Times" w:hAnsi="Times"/>
        </w:rPr>
        <w:tab/>
        <w:t xml:space="preserve">Nr. 4: in der 11. Zeile (Synopse) muss es heißen: ... Noten der Pflichtfächer, </w:t>
      </w:r>
      <w:r>
        <w:rPr>
          <w:rFonts w:ascii="Times" w:hAnsi="Times"/>
          <w:b/>
        </w:rPr>
        <w:t>der</w:t>
      </w:r>
      <w:r>
        <w:rPr>
          <w:rFonts w:ascii="Times" w:hAnsi="Times"/>
        </w:rPr>
        <w:t xml:space="preserve"> Wahlpflichtfächer ...</w:t>
      </w:r>
    </w:p>
    <w:p w14:paraId="43AF5CF8" w14:textId="77777777" w:rsidR="00847D77" w:rsidRDefault="00847D77" w:rsidP="00847D77">
      <w:pPr>
        <w:ind w:left="1416"/>
        <w:rPr>
          <w:rFonts w:ascii="Times" w:hAnsi="Times"/>
        </w:rPr>
      </w:pPr>
      <w:r>
        <w:rPr>
          <w:rFonts w:ascii="Times" w:hAnsi="Times"/>
        </w:rPr>
        <w:t xml:space="preserve">Benachteiligt werden allerdings die IGS –SchülerInnen bei den Ausgleichsbedingungen, wenn sie das WPF, das nicht die 2. Fremdsprache ist, nicht zum Ausgleich heranziehen können.  (Abs. 3, Nr.2) </w:t>
      </w:r>
    </w:p>
    <w:p w14:paraId="398E6CB6" w14:textId="77777777" w:rsidR="00847D77" w:rsidRDefault="00847D77" w:rsidP="00847D77">
      <w:pPr>
        <w:ind w:left="1416" w:hanging="1416"/>
      </w:pPr>
      <w:r>
        <w:rPr>
          <w:rFonts w:ascii="Times" w:hAnsi="Times"/>
        </w:rPr>
        <w:tab/>
      </w:r>
    </w:p>
    <w:p w14:paraId="27ED5B0F" w14:textId="77777777" w:rsidR="00847D77" w:rsidRDefault="00847D77" w:rsidP="00847D77">
      <w:pPr>
        <w:ind w:left="1416" w:hanging="1416"/>
      </w:pPr>
      <w:r>
        <w:t>§52 (5)</w:t>
      </w:r>
      <w:r>
        <w:tab/>
        <w:t>Wir lehnen die Ausweitung bei den Nachterminen auf 4 Klassenarbeiten ab, die Ausnahmen sind nicht definiert.</w:t>
      </w:r>
      <w:r>
        <w:tab/>
      </w:r>
    </w:p>
    <w:p w14:paraId="57CB193A" w14:textId="77777777" w:rsidR="00847D77" w:rsidRDefault="00847D77" w:rsidP="00847D77"/>
    <w:p w14:paraId="2593AA8D" w14:textId="77777777" w:rsidR="00847D77" w:rsidRDefault="00847D77" w:rsidP="00847D77">
      <w:pPr>
        <w:ind w:left="1416" w:hanging="1416"/>
      </w:pPr>
      <w:r>
        <w:t>§59 (3)</w:t>
      </w:r>
      <w:r>
        <w:tab/>
        <w:t xml:space="preserve">Die Verbale Beurteilung durch ein „protokolliertes Lehrer-Schüler-Eltern-Gespräch“ zu ersetzen, ist kritisch zu sehen. Sie entstand zu Beginn der Gesamtschulentwicklung, als die Kritik an den Ziffernnoten groß war. In RLP wurde sie als ein Instrument verstanden, die Kopfnoten durch differenzierte Rückmeldung in verschiedenen überfachlichen Bereichen zu ersetzen, Kindern wurde die Möglichkeit eröffnet, sich im Kontext der Verbalen Beurteilung mit ihrer Selbsteinschätzung auseinanderzusetzen, dies erfolgte im Klassenverband, es war auch ein Instrument des sozialen Lernens. Im Laufe der Jahre wurde daraus meist ein Ankreuzverfahren mit vorgefertigten Textbausteinen, die im Umlaufverfahren entstanden. Die Mühe individuelle Texte zu verfassen, wurde nicht überall geschätzt, die Kompetenzen waren nicht ausreichend vorhanden und die Fortbildung machte zu wenig Angebote. Nun soll in Anlehnung an die Entwicklungen in der Grundschule ein protokolliertes Gespräch die Verbale Beurteilung ersetzen. Auch hier ist es wesentlich, die Individualität des Kindes zu treffen und seine Würde zu achten. </w:t>
      </w:r>
    </w:p>
    <w:p w14:paraId="2D02ACF4" w14:textId="77777777" w:rsidR="00847D77" w:rsidRDefault="00847D77" w:rsidP="00847D77">
      <w:pPr>
        <w:ind w:left="1416"/>
      </w:pPr>
    </w:p>
    <w:p w14:paraId="5AB1DC4A" w14:textId="77777777" w:rsidR="00847D77" w:rsidRDefault="00847D77" w:rsidP="00847D77">
      <w:pPr>
        <w:ind w:left="1416"/>
      </w:pPr>
      <w:r>
        <w:t xml:space="preserve">An dieser Stelle ist nicht ersichtlich, welche Motive mit dem Ersatz der Verbalen Beurteilung durch  eine protokolliertes Gespräch verbunden werden. Darüber hinaus könnte dieses sowie mehrere Gespräch(e) auch ohne Verankerung in der Grundschulordnung mühelos durchgeführt werden. Und ein Gespräch im schulischen Kontext, mit Eltern, Lehrkraft und SchülerIn, das am Ende keine Vereinbarungen enthält, wäre als pädagogisches Instrument nicht sinnvoll und - überspitzt formuliert – eine Instrument des Zeitvertreibs. </w:t>
      </w:r>
    </w:p>
    <w:p w14:paraId="745CDFF1" w14:textId="77777777" w:rsidR="00847D77" w:rsidRDefault="00847D77" w:rsidP="00847D77">
      <w:pPr>
        <w:ind w:left="1416"/>
      </w:pPr>
      <w:r>
        <w:t xml:space="preserve">Die Rahmenvorgaben in der vorliegenden Form machen das Instrument schwerfällig: Das Gespräch hat Zeit bis 6 Wochen nach dem Zeugnistermin, das Protokoll liegt erst nach den Osterferien vor. Wie soll sich ein Kind so lange erinnern, was verabredet wurde? Mit Unmittelbarkeit im pädagogischen Handeln </w:t>
      </w:r>
      <w:r>
        <w:lastRenderedPageBreak/>
        <w:t xml:space="preserve">hat das nichts mehr zu tun. Ganz zu schweigen davon, dass es keine Aussagen darüber gibt, wie das Kernelement „Zielvereinbarung“ überprüft werden soll. Wer mit Kindern auf dieser Ebene arbeiten will, ist gut beraten, wenn ein Verständnis von kontinuierlicher Kommunikation etabliert wird, dafür braucht es Zeit, Raum und Gesprächsführungskompetenzen.  </w:t>
      </w:r>
    </w:p>
    <w:p w14:paraId="2A081152" w14:textId="77777777" w:rsidR="00847D77" w:rsidRDefault="00847D77" w:rsidP="00847D77">
      <w:pPr>
        <w:ind w:left="1416"/>
      </w:pPr>
      <w:r>
        <w:t>Es besteht allerdings die Sorge, dass dort, wo die Verbale Beurteilung nicht beliebt ist, auch die Gefahr besteht, dass der „Ersatz“ an Qualität zu wünschen übrig lassen könnte.</w:t>
      </w:r>
    </w:p>
    <w:p w14:paraId="128D3881" w14:textId="77777777" w:rsidR="00847D77" w:rsidRDefault="00847D77" w:rsidP="00847D77">
      <w:pPr>
        <w:ind w:left="1416"/>
      </w:pPr>
    </w:p>
    <w:p w14:paraId="4EBD6BCD" w14:textId="77777777" w:rsidR="00847D77" w:rsidRDefault="00847D77" w:rsidP="00847D77">
      <w:pPr>
        <w:ind w:left="1416"/>
      </w:pPr>
      <w:r>
        <w:t xml:space="preserve">Zum Zeitrahmen schlagen wir vor, die Gespräche liegen in der Zeit von Mitte Januar bis Mitte Februar. Sie werden direkt protokolliert. Es gibt mindestens einen weiteren (Kurz-)Termin zur  Reflexion der Zielerreichung , der ca. 2 Monate  nach dem ersten Gespräch liegt und die Umsetzung der Zielvereinbarungen zum Gegenstand hat.  </w:t>
      </w:r>
    </w:p>
    <w:p w14:paraId="53DD877D" w14:textId="77777777" w:rsidR="00847D77" w:rsidRDefault="00847D77" w:rsidP="00847D77"/>
    <w:p w14:paraId="74A3B573" w14:textId="77777777" w:rsidR="00847D77" w:rsidRDefault="00847D77" w:rsidP="00847D77">
      <w:r>
        <w:t>Insgesamt bedauert die GGG, dass die Überarbeitung der ÜSchO im Formalen bleibt, keine pädagogischen Spielräume eröffnet und somit die Chancen für die Weiterentwicklung hin zu einem inklusiven Schulsystem vergibt.</w:t>
      </w:r>
    </w:p>
    <w:p w14:paraId="3E7FAABC" w14:textId="77777777" w:rsidR="00431DA1" w:rsidRPr="00431DA1" w:rsidRDefault="00431DA1" w:rsidP="00431DA1">
      <w:pPr>
        <w:rPr>
          <w:rFonts w:ascii="Arial Unicode MS" w:eastAsia="Arial Unicode MS" w:hAnsi="Arial Unicode MS" w:cs="Arial Unicode MS"/>
          <w:sz w:val="24"/>
          <w:szCs w:val="24"/>
        </w:rPr>
      </w:pPr>
    </w:p>
    <w:p w14:paraId="42C5D446" w14:textId="77777777" w:rsidR="00431DA1" w:rsidRPr="00431DA1" w:rsidRDefault="00431DA1" w:rsidP="00431DA1">
      <w:pPr>
        <w:rPr>
          <w:rFonts w:ascii="Arial Unicode MS" w:eastAsia="Arial Unicode MS" w:hAnsi="Arial Unicode MS" w:cs="Arial Unicode MS"/>
          <w:sz w:val="24"/>
          <w:szCs w:val="24"/>
        </w:rPr>
      </w:pPr>
    </w:p>
    <w:p w14:paraId="3A6D6370" w14:textId="07E5C858" w:rsidR="00225281" w:rsidRPr="00431DA1" w:rsidRDefault="00847D77">
      <w:pPr>
        <w:ind w:right="552"/>
        <w:rPr>
          <w:rFonts w:ascii="Arial Unicode MS" w:eastAsia="Arial Unicode MS" w:hAnsi="Arial Unicode MS" w:cs="Arial Unicode MS"/>
          <w:sz w:val="24"/>
          <w:szCs w:val="24"/>
        </w:rPr>
      </w:pPr>
      <w:r>
        <w:rPr>
          <w:rFonts w:ascii="Arial Unicode MS" w:eastAsia="Arial Unicode MS" w:hAnsi="Arial Unicode MS" w:cs="Arial Unicode MS"/>
          <w:noProof/>
          <w:sz w:val="24"/>
          <w:szCs w:val="24"/>
          <w:lang w:eastAsia="de-DE"/>
        </w:rPr>
        <mc:AlternateContent>
          <mc:Choice Requires="wps">
            <w:drawing>
              <wp:anchor distT="0" distB="0" distL="114935" distR="114935" simplePos="0" relativeHeight="251658240" behindDoc="1" locked="0" layoutInCell="1" allowOverlap="1" wp14:anchorId="5F9213B9" wp14:editId="64400AA8">
                <wp:simplePos x="0" y="0"/>
                <wp:positionH relativeFrom="column">
                  <wp:posOffset>2229485</wp:posOffset>
                </wp:positionH>
                <wp:positionV relativeFrom="paragraph">
                  <wp:posOffset>1942465</wp:posOffset>
                </wp:positionV>
                <wp:extent cx="1656715" cy="418465"/>
                <wp:effectExtent l="3175" t="4445" r="3810" b="0"/>
                <wp:wrapThrough wrapText="bothSides">
                  <wp:wrapPolygon edited="0">
                    <wp:start x="0" y="0"/>
                    <wp:lineTo x="21600" y="0"/>
                    <wp:lineTo x="21600" y="21600"/>
                    <wp:lineTo x="0" y="21600"/>
                    <wp:lineTo x="0" y="0"/>
                  </wp:wrapPolygon>
                </wp:wrapThrough>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6715" cy="4184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647DB5" w14:textId="77777777" w:rsidR="00847D77" w:rsidRDefault="00847D77" w:rsidP="00847D77">
                            <w:pPr>
                              <w:rPr>
                                <w:szCs w:val="17"/>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175.55pt;margin-top:152.95pt;width:130.45pt;height:32.9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" stroked="f">
                <v:fill opacity="0"/>
                <v:textbox inset="0,0,0,0">
                  <w:txbxContent>
                    <w:p w14:paraId="64647DB5" w14:textId="77777777" w:rsidR="00847D77" w:rsidRDefault="00847D77" w:rsidP="00847D77">
                      <w:pPr>
                        <w:rPr>
                          <w:szCs w:val="17"/>
                        </w:rPr>
                      </w:pPr>
                    </w:p>
                  </w:txbxContent>
                </v:textbox>
                <w10:wrap type="through"/>
              </v:shape>
            </w:pict>
          </mc:Fallback>
        </mc:AlternateContent>
      </w:r>
    </w:p>
    <w:sectPr w:rsidR="00225281" w:rsidRPr="00431DA1" w:rsidSect="00431DA1">
      <w:headerReference w:type="first" r:id="rId8"/>
      <w:footerReference w:type="first" r:id="rId9"/>
      <w:footnotePr>
        <w:pos w:val="beneathText"/>
      </w:footnotePr>
      <w:pgSz w:w="11905" w:h="16837"/>
      <w:pgMar w:top="1418" w:right="567" w:bottom="1134" w:left="1134"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109CB0" w14:textId="77777777" w:rsidR="005E7786" w:rsidRDefault="005E7786">
      <w:r>
        <w:separator/>
      </w:r>
    </w:p>
  </w:endnote>
  <w:endnote w:type="continuationSeparator" w:id="0">
    <w:p w14:paraId="093F95B0" w14:textId="77777777" w:rsidR="005E7786" w:rsidRDefault="005E7786">
      <w:r>
        <w:continuationSeparator/>
      </w:r>
    </w:p>
  </w:endnote>
  <w:endnote w:id="1">
    <w:p w14:paraId="6F33AE41" w14:textId="77777777" w:rsidR="00847D77" w:rsidRDefault="00847D77" w:rsidP="00847D77">
      <w:r>
        <w:rPr>
          <w:rStyle w:val="Endnotenzeichen10"/>
        </w:rPr>
        <w:endnoteRef/>
      </w:r>
      <w:r>
        <w:br w:type="page"/>
      </w:r>
      <w:r>
        <w:rPr>
          <w:rStyle w:val="Endnotenzeichen1"/>
        </w:rPr>
        <w:tab/>
      </w:r>
      <w:r>
        <w:t xml:space="preserve"> </w:t>
      </w:r>
      <w:r>
        <w:rPr>
          <w:sz w:val="22"/>
          <w:szCs w:val="22"/>
        </w:rPr>
        <w:t>Brigitte Schumann: Die Bundesrepublik auf dem Weg in die Inklusion? In: Gemeinsam Lernen. Zeitschrift für Schule, Pädagogik und Gesellschaft, 3/2017</w:t>
      </w:r>
    </w:p>
    <w:p w14:paraId="19786244" w14:textId="77777777" w:rsidR="00847D77" w:rsidRDefault="00847D77" w:rsidP="00847D77">
      <w:pPr>
        <w:pStyle w:val="Endnotentext1"/>
        <w:rPr>
          <w:sz w:val="22"/>
          <w:szCs w:val="22"/>
        </w:rPr>
      </w:pPr>
    </w:p>
  </w:endnote>
  <w:endnote w:id="2">
    <w:p w14:paraId="3A5E96FB" w14:textId="77777777" w:rsidR="00847D77" w:rsidRDefault="00847D77" w:rsidP="00847D77">
      <w:r>
        <w:rPr>
          <w:rStyle w:val="Endnotenzeichen10"/>
        </w:rPr>
        <w:endnoteRef/>
      </w:r>
      <w:r>
        <w:br w:type="page"/>
      </w:r>
      <w:r>
        <w:rPr>
          <w:rStyle w:val="Endnotenzeichen1"/>
        </w:rPr>
        <w:tab/>
      </w:r>
      <w:r>
        <w:rPr>
          <w:sz w:val="22"/>
          <w:szCs w:val="22"/>
        </w:rPr>
        <w:t xml:space="preserve"> </w:t>
      </w:r>
      <w:r>
        <w:rPr>
          <w:rFonts w:ascii="Times" w:hAnsi="Times"/>
          <w:sz w:val="22"/>
          <w:szCs w:val="22"/>
        </w:rPr>
        <w:t>Weiterentwicklung des Schulwesens in Deutschland seit Abschluss des Abkommens zwischen den Ländern der Bundesrepublik zur Vereinheitlichung auf dem Gebiete des Schulwesens vom 28.10.1964 i.d.F. vom 14.10.1971 (Beschluss der KMK vom 10.05.2001):</w:t>
      </w:r>
    </w:p>
    <w:p w14:paraId="0C8A7ECE" w14:textId="77777777" w:rsidR="00847D77" w:rsidRDefault="00847D77" w:rsidP="00847D77">
      <w:pPr>
        <w:rPr>
          <w:sz w:val="22"/>
          <w:szCs w:val="22"/>
        </w:rPr>
      </w:pPr>
      <w:r>
        <w:rPr>
          <w:rFonts w:ascii="Times" w:hAnsi="Times"/>
          <w:sz w:val="22"/>
          <w:szCs w:val="22"/>
        </w:rPr>
        <w:tab/>
        <w:t>IX. Weiterentwicklung des Schulwesens Die Kultusministerkonferenz hat am 28.05.1999 ihre Grundsatzentscheidung vom 05.03.1999 konkretisiert, bereits bestehende Vereinbarungen zur gegenseitigen Anerkennung von Abschlüssen im Bildungsbereich so weiterzuentwickeln, dass ein Höchstmaß an Flexibilität und Gewährleistung föderaler Vielfalt mit Qualitätssicherung und unbürokratischer Anerkennungspraxis verbunden werden kann. Dabei orientierte sich die Kultusministerkonferenz an folgenden Grundsätzen: Die föderale Vielfalt des Bildungswesens in der Bundesrepublik Deutschland muss gestärkt und als Motor der Qualitätsentwicklung genutzt werden. Gleichzeitig müssen gegenseitige Anerkennung und Durchlässigkeit gewährleistet bleiben, um der Mobilität der Bürgerinnen und Bürger auch bildungspolitisch Rechnung zu tragen. Rahmenvorgaben statt Detailregelungen sollen den einzelnen Ländern größere Gestaltungsfreiräume eröffnen. Ziel ist es, unterschiedliche, aber gleichwertige Instrumente der Qualitätsentwicklung und Qualitätssicherung in den Ländern zu akzeptieren. Die Vereinbarungen zur Ausgestaltung von Bildungsgängen werden von Detailregelungen befreit und auf Rahmenregelungen zurückgeführt. Es wird eine pragmatische Anerkennungspraxis vereinbart.</w:t>
      </w:r>
    </w:p>
    <w:p w14:paraId="382F559D" w14:textId="77777777" w:rsidR="00847D77" w:rsidRDefault="00847D77" w:rsidP="00847D77">
      <w:pPr>
        <w:rPr>
          <w:sz w:val="22"/>
          <w:szCs w:val="22"/>
        </w:rPr>
      </w:pPr>
    </w:p>
  </w:endnote>
  <w:endnote w:id="3">
    <w:p w14:paraId="0AF44B65" w14:textId="77777777" w:rsidR="00847D77" w:rsidRDefault="00847D77" w:rsidP="00847D77">
      <w:r>
        <w:rPr>
          <w:rStyle w:val="Endnotenzeichen10"/>
        </w:rPr>
        <w:endnoteRef/>
      </w:r>
      <w:r>
        <w:br w:type="page"/>
      </w:r>
      <w:r>
        <w:rPr>
          <w:rStyle w:val="Endnotenzeichen1"/>
          <w:sz w:val="22"/>
          <w:szCs w:val="22"/>
        </w:rPr>
        <w:tab/>
      </w:r>
      <w:r>
        <w:rPr>
          <w:sz w:val="22"/>
          <w:szCs w:val="22"/>
        </w:rPr>
        <w:t xml:space="preserve"> </w:t>
      </w:r>
      <w:r>
        <w:rPr>
          <w:rFonts w:ascii="Times" w:hAnsi="Times"/>
          <w:sz w:val="22"/>
          <w:szCs w:val="22"/>
        </w:rPr>
        <w:t>3.2.5 An Schularten mit mehreren Bildungsgängen wird der Unterricht entweder in abschlussbezogenen Klassen oder – in einem Teil der Fächer – leistungsdifferenziert auf mindestens zwei lehrplanbezogen definierten Anspruchsebenen in Kursen erteilt. Anstelle von Kursen können zur Vermeidung unzumutbar langer Schulwege und zur Erprobung besonderer pädagogischer Konzepte klasseninterne Lerngruppen in Deutsch und in den naturwissenschaftlichen Fächern in allen Jahrgangsstufen, in Mathematik nur in der Jahrgangsstufe 7, gebildet werden. Für den leistungsdifferenzierten Unterricht gilt: Der Unterricht auf verschiedenen Anspruchsebenen beginnt in Mathematik und in der ersten Fremdsprache mit Jahrgangsstufe 7, in Deutsch in der Regel mit Jahrgangsstufe 8, spätestens mit Jahrgangsstufe 9, in mindestens einem naturwissenschaftlichen Fach (in Physik oder Chemie) spätestens ab Jahrgangsstufe 9. - 8 - Aus demographischen bzw. schulstrukturellen Gründen können in den genannten Fächern klasseninterne Lerngruppen auf weitere Jahrgangsstufen ausgedehnt werden.</w:t>
      </w:r>
    </w:p>
    <w:p w14:paraId="7F4D2DDC" w14:textId="77777777" w:rsidR="00847D77" w:rsidRDefault="00847D77" w:rsidP="00847D77">
      <w:pPr>
        <w:rPr>
          <w:rFonts w:ascii="Times" w:hAnsi="Times"/>
          <w:sz w:val="22"/>
          <w:szCs w:val="22"/>
        </w:rPr>
      </w:pPr>
      <w:r>
        <w:rPr>
          <w:sz w:val="22"/>
          <w:szCs w:val="22"/>
        </w:rPr>
        <w:tab/>
        <w:t>.....</w:t>
      </w:r>
    </w:p>
    <w:p w14:paraId="4EE54EBA" w14:textId="77777777" w:rsidR="00847D77" w:rsidRDefault="00847D77" w:rsidP="00847D77">
      <w:pPr>
        <w:rPr>
          <w:rFonts w:ascii="Times" w:hAnsi="Times"/>
          <w:sz w:val="22"/>
          <w:szCs w:val="22"/>
        </w:rPr>
      </w:pPr>
      <w:r>
        <w:rPr>
          <w:rFonts w:ascii="Times" w:hAnsi="Times"/>
          <w:sz w:val="22"/>
          <w:szCs w:val="22"/>
        </w:rPr>
        <w:tab/>
        <w:t>5.2.5 An Schularten mit integrierten Bildungsgängen und leistungsdifferenziertem Unterricht gemäß Ziffer 3.2 wird am Ende der Jahrgangsstufe 10 der Mittlere Schulabschluss erworben, wenn die Teilnahme in mindestens zwei Fächern der oberen bzw. - bei Differenzierung auf drei Anspruchsebenen - der mittleren Anspruchsebene vorliegt. In den Fächern der oberen bzw. mittleren Anspruchsebene müssen mindestens ausreichende, in den Fächern der unteren Anspruchsebene mindestens befriedigende Leistungen erbracht werden. In den ohne Fachleistungsdifferenzierung geführten abschlussrelevanten Fächern sind mindestens in zwei Fächern befriedigende, in den anderen Fächern mindestens ausreichende Leistungen erforderlich.</w:t>
      </w:r>
    </w:p>
    <w:p w14:paraId="4E0A0E82" w14:textId="77777777" w:rsidR="00847D77" w:rsidRDefault="00847D77" w:rsidP="00847D77">
      <w:pPr>
        <w:rPr>
          <w:rFonts w:ascii="Times" w:hAnsi="Times"/>
          <w:sz w:val="22"/>
          <w:szCs w:val="22"/>
        </w:rPr>
      </w:pPr>
      <w:r>
        <w:rPr>
          <w:rFonts w:ascii="Times" w:hAnsi="Times"/>
          <w:sz w:val="22"/>
          <w:szCs w:val="22"/>
        </w:rPr>
        <w:tab/>
        <w:t>.....</w:t>
      </w:r>
    </w:p>
    <w:p w14:paraId="72DB825E" w14:textId="77777777" w:rsidR="00847D77" w:rsidRDefault="00847D77" w:rsidP="00847D77">
      <w:pPr>
        <w:rPr>
          <w:sz w:val="22"/>
          <w:szCs w:val="22"/>
        </w:rPr>
      </w:pPr>
      <w:r>
        <w:rPr>
          <w:rFonts w:ascii="Times" w:hAnsi="Times"/>
          <w:sz w:val="22"/>
          <w:szCs w:val="22"/>
        </w:rPr>
        <w:tab/>
        <w:t>5.3 Ausgleichsregelungen: Bei den Abschlüssen nach Ziffer 5.1 und 5.2 sowie bei den Berechtigungen nach Ziffer 6 richtet sich der Ausgleich bzw. die Nichtberücksichtigung von Minderleistungen nach den Bestimmungen des jeweiligen Landes.</w:t>
      </w:r>
      <w:r>
        <w:rPr>
          <w:sz w:val="22"/>
          <w:szCs w:val="22"/>
        </w:rPr>
        <w:t xml:space="preserve"> </w:t>
      </w:r>
    </w:p>
    <w:p w14:paraId="6A2534A0" w14:textId="3EA868AD" w:rsidR="00847D77" w:rsidRDefault="00847D77" w:rsidP="00847D77">
      <w:pPr>
        <w:pStyle w:val="Endnotentext1"/>
        <w:rPr>
          <w:sz w:val="22"/>
          <w:szCs w:val="22"/>
        </w:rPr>
      </w:pPr>
      <w:r>
        <w:rPr>
          <w:noProof/>
          <w:sz w:val="22"/>
          <w:szCs w:val="22"/>
          <w:lang w:eastAsia="de-DE"/>
        </w:rPr>
        <w:drawing>
          <wp:inline distT="0" distB="0" distL="0" distR="0" wp14:anchorId="47750453" wp14:editId="0DE25375">
            <wp:extent cx="1651000" cy="419100"/>
            <wp:effectExtent l="0" t="0" r="0" b="0"/>
            <wp:docPr id="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1000" cy="419100"/>
                    </a:xfrm>
                    <a:prstGeom prst="rect">
                      <a:avLst/>
                    </a:prstGeom>
                    <a:noFill/>
                    <a:ln>
                      <a:noFill/>
                    </a:ln>
                  </pic:spPr>
                </pic:pic>
              </a:graphicData>
            </a:graphic>
          </wp:inline>
        </w:drawing>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SimSun">
    <w:charset w:val="00"/>
    <w:family w:val="auto"/>
    <w:pitch w:val="variable"/>
  </w:font>
  <w:font w:name="font39">
    <w:charset w:val="00"/>
    <w:family w:val="auto"/>
    <w:pitch w:val="variable"/>
  </w:font>
  <w:font w:name="Lucida Grande">
    <w:panose1 w:val="020B0600040502020204"/>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Times">
    <w:panose1 w:val="02000500000000000000"/>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Tw Cen MT">
    <w:panose1 w:val="020B0602020104020603"/>
    <w:charset w:val="00"/>
    <w:family w:val="auto"/>
    <w:pitch w:val="variable"/>
    <w:sig w:usb0="00000003" w:usb1="00000000" w:usb2="00000000" w:usb3="00000000" w:csb0="00000003"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ABB2E8" w14:textId="61967289" w:rsidR="00225281" w:rsidRDefault="00847D77">
    <w:pPr>
      <w:pStyle w:val="NormalParagraphStyle"/>
    </w:pPr>
    <w:r>
      <w:rPr>
        <w:noProof/>
        <w:lang w:eastAsia="de-DE"/>
      </w:rPr>
      <mc:AlternateContent>
        <mc:Choice Requires="wps">
          <w:drawing>
            <wp:anchor distT="0" distB="0" distL="114300" distR="114300" simplePos="0" relativeHeight="251657728" behindDoc="1" locked="0" layoutInCell="1" allowOverlap="1" wp14:anchorId="17040CD7" wp14:editId="170623C1">
              <wp:simplePos x="0" y="0"/>
              <wp:positionH relativeFrom="column">
                <wp:posOffset>4568190</wp:posOffset>
              </wp:positionH>
              <wp:positionV relativeFrom="paragraph">
                <wp:posOffset>33655</wp:posOffset>
              </wp:positionV>
              <wp:extent cx="86360" cy="784860"/>
              <wp:effectExtent l="5080" t="6350" r="0" b="0"/>
              <wp:wrapNone/>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86360" cy="784860"/>
                      </a:xfrm>
                      <a:prstGeom prst="rect">
                        <a:avLst/>
                      </a:prstGeom>
                      <a:solidFill>
                        <a:srgbClr val="88B8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359.7pt;margin-top:2.65pt;width:6.8pt;height:61.8pt;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" fillcolor="#88b800" stroked="f">
              <v:stroke joinstyle="round"/>
            </v:rect>
          </w:pict>
        </mc:Fallback>
      </mc:AlternateContent>
    </w:r>
    <w:r>
      <w:rPr>
        <w:noProof/>
        <w:lang w:eastAsia="de-DE"/>
      </w:rPr>
      <mc:AlternateContent>
        <mc:Choice Requires="wps">
          <w:drawing>
            <wp:anchor distT="0" distB="0" distL="114935" distR="114935" simplePos="0" relativeHeight="251659776" behindDoc="1" locked="0" layoutInCell="1" allowOverlap="1" wp14:anchorId="116D5CF0" wp14:editId="453B22D8">
              <wp:simplePos x="0" y="0"/>
              <wp:positionH relativeFrom="column">
                <wp:posOffset>4692650</wp:posOffset>
              </wp:positionH>
              <wp:positionV relativeFrom="paragraph">
                <wp:posOffset>26035</wp:posOffset>
              </wp:positionV>
              <wp:extent cx="1965960" cy="666115"/>
              <wp:effectExtent l="254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5960" cy="6661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2C2D2C" w14:textId="77777777" w:rsidR="00225281" w:rsidRDefault="00225281">
                          <w:pPr>
                            <w:pStyle w:val="NormalParagraphStyle"/>
                            <w:tabs>
                              <w:tab w:val="left" w:pos="709"/>
                            </w:tabs>
                            <w:spacing w:line="264" w:lineRule="auto"/>
                            <w:rPr>
                              <w:rFonts w:ascii="Century Gothic" w:hAnsi="Century Gothic" w:cs="Century Gothic"/>
                              <w:color w:val="004F9A"/>
                              <w:spacing w:val="4"/>
                              <w:sz w:val="15"/>
                              <w:szCs w:val="15"/>
                            </w:rPr>
                          </w:pPr>
                          <w:r>
                            <w:rPr>
                              <w:rFonts w:ascii="Century Gothic" w:hAnsi="Century Gothic" w:cs="Century Gothic"/>
                              <w:color w:val="004F9A"/>
                              <w:spacing w:val="4"/>
                              <w:sz w:val="15"/>
                              <w:szCs w:val="15"/>
                            </w:rPr>
                            <w:t xml:space="preserve"> </w:t>
                          </w:r>
                          <w:r w:rsidR="00CE2625">
                            <w:rPr>
                              <w:rFonts w:ascii="Century Gothic" w:hAnsi="Century Gothic" w:cs="Century Gothic"/>
                              <w:color w:val="004F9A"/>
                              <w:spacing w:val="4"/>
                              <w:sz w:val="15"/>
                              <w:szCs w:val="15"/>
                            </w:rPr>
                            <w:t xml:space="preserve">  www.ggg-rlp.org</w:t>
                          </w:r>
                        </w:p>
                        <w:p w14:paraId="31CDC6A1" w14:textId="77777777" w:rsidR="00CE2625" w:rsidRDefault="00225281" w:rsidP="00CE2625">
                          <w:pPr>
                            <w:pStyle w:val="NormalParagraphStyle"/>
                            <w:tabs>
                              <w:tab w:val="left" w:pos="709"/>
                            </w:tabs>
                            <w:spacing w:line="264" w:lineRule="auto"/>
                            <w:rPr>
                              <w:rFonts w:ascii="Century Gothic" w:hAnsi="Century Gothic" w:cs="Century Gothic"/>
                              <w:color w:val="004F9A"/>
                              <w:spacing w:val="4"/>
                              <w:sz w:val="15"/>
                              <w:szCs w:val="15"/>
                            </w:rPr>
                          </w:pPr>
                          <w:r>
                            <w:rPr>
                              <w:rFonts w:ascii="Century Gothic" w:hAnsi="Century Gothic" w:cs="Century Gothic"/>
                              <w:color w:val="004F9A"/>
                              <w:spacing w:val="4"/>
                              <w:sz w:val="15"/>
                              <w:szCs w:val="15"/>
                            </w:rPr>
                            <w:t xml:space="preserve">   </w:t>
                          </w:r>
                          <w:r w:rsidR="00CE2625">
                            <w:rPr>
                              <w:rFonts w:ascii="Century Gothic" w:hAnsi="Century Gothic" w:cs="Century Gothic"/>
                              <w:color w:val="004F9A"/>
                              <w:spacing w:val="4"/>
                              <w:sz w:val="15"/>
                              <w:szCs w:val="15"/>
                            </w:rPr>
                            <w:t>r.waubertdepuiseau@gmail.com</w:t>
                          </w:r>
                        </w:p>
                        <w:p w14:paraId="3E49D991" w14:textId="77777777" w:rsidR="00225281" w:rsidRDefault="00225281" w:rsidP="00CE2625">
                          <w:pPr>
                            <w:pStyle w:val="NormalParagraphStyle"/>
                            <w:tabs>
                              <w:tab w:val="left" w:pos="709"/>
                            </w:tabs>
                            <w:spacing w:line="264" w:lineRule="auto"/>
                            <w:rPr>
                              <w:rFonts w:ascii="Century Gothic" w:hAnsi="Century Gothic" w:cs="Century Gothic"/>
                              <w:color w:val="004F9A"/>
                              <w:spacing w:val="4"/>
                              <w:sz w:val="15"/>
                              <w:szCs w:val="15"/>
                            </w:rPr>
                          </w:pPr>
                          <w:r>
                            <w:rPr>
                              <w:rFonts w:ascii="Century Gothic" w:hAnsi="Century Gothic" w:cs="Century Gothic"/>
                              <w:color w:val="004F9A"/>
                              <w:spacing w:val="4"/>
                              <w:sz w:val="15"/>
                              <w:szCs w:val="15"/>
                            </w:rPr>
                            <w:t xml:space="preserve">   Tel.:  </w:t>
                          </w:r>
                          <w:r w:rsidR="009B495B">
                            <w:rPr>
                              <w:rFonts w:ascii="Century Gothic" w:hAnsi="Century Gothic" w:cs="Century Gothic"/>
                              <w:color w:val="004F9A"/>
                              <w:spacing w:val="4"/>
                              <w:sz w:val="15"/>
                              <w:szCs w:val="15"/>
                            </w:rPr>
                            <w:t>0170- 542 57 55</w:t>
                          </w:r>
                        </w:p>
                        <w:p w14:paraId="322C69AA" w14:textId="77777777" w:rsidR="00225281" w:rsidRDefault="00225281">
                          <w:pPr>
                            <w:pStyle w:val="NormalParagraphStyle"/>
                            <w:tabs>
                              <w:tab w:val="left" w:pos="709"/>
                            </w:tabs>
                            <w:spacing w:line="264" w:lineRule="auto"/>
                            <w:rPr>
                              <w:rFonts w:ascii="Century Gothic" w:hAnsi="Century Gothic" w:cs="Century Gothic"/>
                              <w:color w:val="004F9A"/>
                              <w:spacing w:val="4"/>
                              <w:sz w:val="16"/>
                              <w:szCs w:val="16"/>
                            </w:rPr>
                          </w:pPr>
                        </w:p>
                        <w:p w14:paraId="6CDE7E5D" w14:textId="77777777" w:rsidR="00225281" w:rsidRDefault="00225281">
                          <w:pPr>
                            <w:pStyle w:val="NormalParagraphStyle"/>
                            <w:tabs>
                              <w:tab w:val="left" w:pos="709"/>
                            </w:tabs>
                            <w:rPr>
                              <w:rFonts w:ascii="Century Gothic" w:hAnsi="Century Gothic" w:cs="Century Gothic"/>
                              <w:color w:val="004F9A"/>
                              <w:spacing w:val="4"/>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30" type="#_x0000_t202" style="position:absolute;margin-left:369.5pt;margin-top:2.05pt;width:154.8pt;height:52.45pt;z-index:-2516567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" stroked="f">
              <v:textbox inset="0,0,0,0">
                <w:txbxContent>
                  <w:p w14:paraId="582C2D2C" w14:textId="77777777" w:rsidR="00225281" w:rsidRDefault="00225281">
                    <w:pPr>
                      <w:pStyle w:val="NormalParagraphStyle"/>
                      <w:tabs>
                        <w:tab w:val="left" w:pos="709"/>
                      </w:tabs>
                      <w:spacing w:line="264" w:lineRule="auto"/>
                      <w:rPr>
                        <w:rFonts w:ascii="Century Gothic" w:hAnsi="Century Gothic" w:cs="Century Gothic"/>
                        <w:color w:val="004F9A"/>
                        <w:spacing w:val="4"/>
                        <w:sz w:val="15"/>
                        <w:szCs w:val="15"/>
                      </w:rPr>
                    </w:pPr>
                    <w:r>
                      <w:rPr>
                        <w:rFonts w:ascii="Century Gothic" w:hAnsi="Century Gothic" w:cs="Century Gothic"/>
                        <w:color w:val="004F9A"/>
                        <w:spacing w:val="4"/>
                        <w:sz w:val="15"/>
                        <w:szCs w:val="15"/>
                      </w:rPr>
                      <w:t xml:space="preserve"> </w:t>
                    </w:r>
                    <w:r w:rsidR="00CE2625">
                      <w:rPr>
                        <w:rFonts w:ascii="Century Gothic" w:hAnsi="Century Gothic" w:cs="Century Gothic"/>
                        <w:color w:val="004F9A"/>
                        <w:spacing w:val="4"/>
                        <w:sz w:val="15"/>
                        <w:szCs w:val="15"/>
                      </w:rPr>
                      <w:t xml:space="preserve">  www.ggg-rlp.org</w:t>
                    </w:r>
                  </w:p>
                  <w:p w14:paraId="31CDC6A1" w14:textId="77777777" w:rsidR="00CE2625" w:rsidRDefault="00225281" w:rsidP="00CE2625">
                    <w:pPr>
                      <w:pStyle w:val="NormalParagraphStyle"/>
                      <w:tabs>
                        <w:tab w:val="left" w:pos="709"/>
                      </w:tabs>
                      <w:spacing w:line="264" w:lineRule="auto"/>
                      <w:rPr>
                        <w:rFonts w:ascii="Century Gothic" w:hAnsi="Century Gothic" w:cs="Century Gothic"/>
                        <w:color w:val="004F9A"/>
                        <w:spacing w:val="4"/>
                        <w:sz w:val="15"/>
                        <w:szCs w:val="15"/>
                      </w:rPr>
                    </w:pPr>
                    <w:r>
                      <w:rPr>
                        <w:rFonts w:ascii="Century Gothic" w:hAnsi="Century Gothic" w:cs="Century Gothic"/>
                        <w:color w:val="004F9A"/>
                        <w:spacing w:val="4"/>
                        <w:sz w:val="15"/>
                        <w:szCs w:val="15"/>
                      </w:rPr>
                      <w:t xml:space="preserve">   </w:t>
                    </w:r>
                    <w:r w:rsidR="00CE2625">
                      <w:rPr>
                        <w:rFonts w:ascii="Century Gothic" w:hAnsi="Century Gothic" w:cs="Century Gothic"/>
                        <w:color w:val="004F9A"/>
                        <w:spacing w:val="4"/>
                        <w:sz w:val="15"/>
                        <w:szCs w:val="15"/>
                      </w:rPr>
                      <w:t>r.waubertdepuiseau@gmail.com</w:t>
                    </w:r>
                  </w:p>
                  <w:p w14:paraId="3E49D991" w14:textId="77777777" w:rsidR="00225281" w:rsidRDefault="00225281" w:rsidP="00CE2625">
                    <w:pPr>
                      <w:pStyle w:val="NormalParagraphStyle"/>
                      <w:tabs>
                        <w:tab w:val="left" w:pos="709"/>
                      </w:tabs>
                      <w:spacing w:line="264" w:lineRule="auto"/>
                      <w:rPr>
                        <w:rFonts w:ascii="Century Gothic" w:hAnsi="Century Gothic" w:cs="Century Gothic"/>
                        <w:color w:val="004F9A"/>
                        <w:spacing w:val="4"/>
                        <w:sz w:val="15"/>
                        <w:szCs w:val="15"/>
                      </w:rPr>
                    </w:pPr>
                    <w:r>
                      <w:rPr>
                        <w:rFonts w:ascii="Century Gothic" w:hAnsi="Century Gothic" w:cs="Century Gothic"/>
                        <w:color w:val="004F9A"/>
                        <w:spacing w:val="4"/>
                        <w:sz w:val="15"/>
                        <w:szCs w:val="15"/>
                      </w:rPr>
                      <w:t xml:space="preserve">   Tel.:  </w:t>
                    </w:r>
                    <w:r w:rsidR="009B495B">
                      <w:rPr>
                        <w:rFonts w:ascii="Century Gothic" w:hAnsi="Century Gothic" w:cs="Century Gothic"/>
                        <w:color w:val="004F9A"/>
                        <w:spacing w:val="4"/>
                        <w:sz w:val="15"/>
                        <w:szCs w:val="15"/>
                      </w:rPr>
                      <w:t>0170- 542 57 55</w:t>
                    </w:r>
                  </w:p>
                  <w:p w14:paraId="322C69AA" w14:textId="77777777" w:rsidR="00225281" w:rsidRDefault="00225281">
                    <w:pPr>
                      <w:pStyle w:val="NormalParagraphStyle"/>
                      <w:tabs>
                        <w:tab w:val="left" w:pos="709"/>
                      </w:tabs>
                      <w:spacing w:line="264" w:lineRule="auto"/>
                      <w:rPr>
                        <w:rFonts w:ascii="Century Gothic" w:hAnsi="Century Gothic" w:cs="Century Gothic"/>
                        <w:color w:val="004F9A"/>
                        <w:spacing w:val="4"/>
                        <w:sz w:val="16"/>
                        <w:szCs w:val="16"/>
                      </w:rPr>
                    </w:pPr>
                  </w:p>
                  <w:p w14:paraId="6CDE7E5D" w14:textId="77777777" w:rsidR="00225281" w:rsidRDefault="00225281">
                    <w:pPr>
                      <w:pStyle w:val="NormalParagraphStyle"/>
                      <w:tabs>
                        <w:tab w:val="left" w:pos="709"/>
                      </w:tabs>
                      <w:rPr>
                        <w:rFonts w:ascii="Century Gothic" w:hAnsi="Century Gothic" w:cs="Century Gothic"/>
                        <w:color w:val="004F9A"/>
                        <w:spacing w:val="4"/>
                        <w:sz w:val="16"/>
                        <w:szCs w:val="16"/>
                      </w:rPr>
                    </w:pPr>
                  </w:p>
                </w:txbxContent>
              </v:textbox>
            </v:shape>
          </w:pict>
        </mc:Fallback>
      </mc:AlternateContent>
    </w:r>
    <w:r>
      <w:rPr>
        <w:noProof/>
        <w:lang w:eastAsia="de-DE"/>
      </w:rPr>
      <w:drawing>
        <wp:inline distT="0" distB="0" distL="0" distR="0" wp14:anchorId="2B932BF2" wp14:editId="04ED09B1">
          <wp:extent cx="1625600" cy="723900"/>
          <wp:effectExtent l="0" t="0" r="0" b="1270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25600" cy="723900"/>
                  </a:xfrm>
                  <a:prstGeom prst="rect">
                    <a:avLst/>
                  </a:prstGeom>
                  <a:solidFill>
                    <a:srgbClr val="FFFFFF"/>
                  </a:solidFill>
                  <a:ln>
                    <a:noFill/>
                  </a:ln>
                </pic:spPr>
              </pic:pic>
            </a:graphicData>
          </a:graphic>
        </wp:inline>
      </w:drawing>
    </w:r>
    <w:r>
      <w:rPr>
        <w:noProof/>
        <w:lang w:eastAsia="de-DE"/>
      </w:rPr>
      <mc:AlternateContent>
        <mc:Choice Requires="wps">
          <w:drawing>
            <wp:anchor distT="0" distB="0" distL="114935" distR="114935" simplePos="0" relativeHeight="251656704" behindDoc="1" locked="0" layoutInCell="1" allowOverlap="1" wp14:anchorId="4809A4B3" wp14:editId="06A334C8">
              <wp:simplePos x="0" y="0"/>
              <wp:positionH relativeFrom="column">
                <wp:posOffset>2312670</wp:posOffset>
              </wp:positionH>
              <wp:positionV relativeFrom="paragraph">
                <wp:posOffset>26035</wp:posOffset>
              </wp:positionV>
              <wp:extent cx="2217420" cy="608965"/>
              <wp:effectExtent l="0" t="0" r="0" b="190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7420" cy="6089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DF0BA9" w14:textId="77777777" w:rsidR="00225281" w:rsidRDefault="00225281">
                          <w:pPr>
                            <w:pStyle w:val="NormalParagraphStyle"/>
                            <w:spacing w:line="264" w:lineRule="auto"/>
                            <w:jc w:val="right"/>
                            <w:rPr>
                              <w:rFonts w:ascii="Century Gothic" w:hAnsi="Century Gothic" w:cs="Century Gothic"/>
                              <w:b/>
                              <w:color w:val="004F9A"/>
                              <w:spacing w:val="4"/>
                              <w:sz w:val="15"/>
                              <w:szCs w:val="15"/>
                            </w:rPr>
                          </w:pPr>
                          <w:r>
                            <w:rPr>
                              <w:rFonts w:ascii="Century Gothic" w:hAnsi="Century Gothic" w:cs="Century Gothic"/>
                              <w:color w:val="004F9A"/>
                              <w:spacing w:val="4"/>
                              <w:sz w:val="15"/>
                              <w:szCs w:val="15"/>
                            </w:rPr>
                            <w:t xml:space="preserve">Landesgeschäftsstelle </w:t>
                          </w:r>
                          <w:r>
                            <w:rPr>
                              <w:rFonts w:ascii="Century Gothic" w:hAnsi="Century Gothic" w:cs="Century Gothic"/>
                              <w:b/>
                              <w:color w:val="004F9A"/>
                              <w:spacing w:val="4"/>
                              <w:sz w:val="15"/>
                              <w:szCs w:val="15"/>
                            </w:rPr>
                            <w:t xml:space="preserve">GGG  LV RLP  </w:t>
                          </w:r>
                        </w:p>
                        <w:p w14:paraId="54CF1E12" w14:textId="77777777" w:rsidR="00225281" w:rsidRDefault="009B495B">
                          <w:pPr>
                            <w:pStyle w:val="NormalParagraphStyle"/>
                            <w:spacing w:line="264" w:lineRule="auto"/>
                            <w:jc w:val="right"/>
                            <w:rPr>
                              <w:rFonts w:ascii="Century Gothic" w:hAnsi="Century Gothic" w:cs="Century Gothic"/>
                              <w:color w:val="004F9A"/>
                              <w:spacing w:val="4"/>
                              <w:sz w:val="15"/>
                              <w:szCs w:val="15"/>
                            </w:rPr>
                          </w:pPr>
                          <w:r>
                            <w:rPr>
                              <w:rFonts w:ascii="Century Gothic" w:hAnsi="Century Gothic" w:cs="Century Gothic"/>
                              <w:color w:val="004F9A"/>
                              <w:spacing w:val="4"/>
                              <w:sz w:val="15"/>
                              <w:szCs w:val="15"/>
                            </w:rPr>
                            <w:t>An der Bruchspitze 77</w:t>
                          </w:r>
                        </w:p>
                        <w:p w14:paraId="28C183EA" w14:textId="77777777" w:rsidR="00225281" w:rsidRDefault="009B495B">
                          <w:pPr>
                            <w:pStyle w:val="NormalParagraphStyle"/>
                            <w:spacing w:line="264" w:lineRule="auto"/>
                            <w:jc w:val="right"/>
                            <w:rPr>
                              <w:rFonts w:ascii="Century Gothic" w:hAnsi="Century Gothic" w:cs="Century Gothic"/>
                              <w:color w:val="004F9A"/>
                              <w:spacing w:val="4"/>
                              <w:sz w:val="15"/>
                              <w:szCs w:val="15"/>
                            </w:rPr>
                          </w:pPr>
                          <w:r>
                            <w:rPr>
                              <w:rFonts w:ascii="Century Gothic" w:hAnsi="Century Gothic" w:cs="Century Gothic"/>
                              <w:color w:val="004F9A"/>
                              <w:spacing w:val="4"/>
                              <w:sz w:val="15"/>
                              <w:szCs w:val="15"/>
                            </w:rPr>
                            <w:t>55122 Mainz</w:t>
                          </w:r>
                        </w:p>
                        <w:p w14:paraId="22EE66A6" w14:textId="77777777" w:rsidR="00225281" w:rsidRDefault="00225281">
                          <w:pPr>
                            <w:pStyle w:val="NormalParagraphStyle"/>
                            <w:spacing w:line="264" w:lineRule="auto"/>
                            <w:jc w:val="right"/>
                            <w:rPr>
                              <w:rFonts w:ascii="Century Gothic" w:hAnsi="Century Gothic" w:cs="Century Gothic"/>
                              <w:color w:val="004F9A"/>
                              <w:spacing w:val="4"/>
                              <w:sz w:val="15"/>
                              <w:szCs w:val="15"/>
                            </w:rPr>
                          </w:pPr>
                        </w:p>
                        <w:p w14:paraId="2EE4C273" w14:textId="77777777" w:rsidR="00225281" w:rsidRDefault="0022528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margin-left:182.1pt;margin-top:2.05pt;width:174.6pt;height:47.95pt;z-index:-25165977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" stroked="f">
              <v:textbox inset="0,0,0,0">
                <w:txbxContent>
                  <w:p w14:paraId="31DF0BA9" w14:textId="77777777" w:rsidR="00225281" w:rsidRDefault="00225281">
                    <w:pPr>
                      <w:pStyle w:val="NormalParagraphStyle"/>
                      <w:spacing w:line="264" w:lineRule="auto"/>
                      <w:jc w:val="right"/>
                      <w:rPr>
                        <w:rFonts w:ascii="Century Gothic" w:hAnsi="Century Gothic" w:cs="Century Gothic"/>
                        <w:b/>
                        <w:color w:val="004F9A"/>
                        <w:spacing w:val="4"/>
                        <w:sz w:val="15"/>
                        <w:szCs w:val="15"/>
                      </w:rPr>
                    </w:pPr>
                    <w:r>
                      <w:rPr>
                        <w:rFonts w:ascii="Century Gothic" w:hAnsi="Century Gothic" w:cs="Century Gothic"/>
                        <w:color w:val="004F9A"/>
                        <w:spacing w:val="4"/>
                        <w:sz w:val="15"/>
                        <w:szCs w:val="15"/>
                      </w:rPr>
                      <w:t xml:space="preserve">Landesgeschäftsstelle </w:t>
                    </w:r>
                    <w:r>
                      <w:rPr>
                        <w:rFonts w:ascii="Century Gothic" w:hAnsi="Century Gothic" w:cs="Century Gothic"/>
                        <w:b/>
                        <w:color w:val="004F9A"/>
                        <w:spacing w:val="4"/>
                        <w:sz w:val="15"/>
                        <w:szCs w:val="15"/>
                      </w:rPr>
                      <w:t xml:space="preserve">GGG  LV RLP  </w:t>
                    </w:r>
                  </w:p>
                  <w:p w14:paraId="54CF1E12" w14:textId="77777777" w:rsidR="00225281" w:rsidRDefault="009B495B">
                    <w:pPr>
                      <w:pStyle w:val="NormalParagraphStyle"/>
                      <w:spacing w:line="264" w:lineRule="auto"/>
                      <w:jc w:val="right"/>
                      <w:rPr>
                        <w:rFonts w:ascii="Century Gothic" w:hAnsi="Century Gothic" w:cs="Century Gothic"/>
                        <w:color w:val="004F9A"/>
                        <w:spacing w:val="4"/>
                        <w:sz w:val="15"/>
                        <w:szCs w:val="15"/>
                      </w:rPr>
                    </w:pPr>
                    <w:r>
                      <w:rPr>
                        <w:rFonts w:ascii="Century Gothic" w:hAnsi="Century Gothic" w:cs="Century Gothic"/>
                        <w:color w:val="004F9A"/>
                        <w:spacing w:val="4"/>
                        <w:sz w:val="15"/>
                        <w:szCs w:val="15"/>
                      </w:rPr>
                      <w:t>An der Bruchspitze 77</w:t>
                    </w:r>
                  </w:p>
                  <w:p w14:paraId="28C183EA" w14:textId="77777777" w:rsidR="00225281" w:rsidRDefault="009B495B">
                    <w:pPr>
                      <w:pStyle w:val="NormalParagraphStyle"/>
                      <w:spacing w:line="264" w:lineRule="auto"/>
                      <w:jc w:val="right"/>
                      <w:rPr>
                        <w:rFonts w:ascii="Century Gothic" w:hAnsi="Century Gothic" w:cs="Century Gothic"/>
                        <w:color w:val="004F9A"/>
                        <w:spacing w:val="4"/>
                        <w:sz w:val="15"/>
                        <w:szCs w:val="15"/>
                      </w:rPr>
                    </w:pPr>
                    <w:r>
                      <w:rPr>
                        <w:rFonts w:ascii="Century Gothic" w:hAnsi="Century Gothic" w:cs="Century Gothic"/>
                        <w:color w:val="004F9A"/>
                        <w:spacing w:val="4"/>
                        <w:sz w:val="15"/>
                        <w:szCs w:val="15"/>
                      </w:rPr>
                      <w:t>55122 Mainz</w:t>
                    </w:r>
                  </w:p>
                  <w:p w14:paraId="22EE66A6" w14:textId="77777777" w:rsidR="00225281" w:rsidRDefault="00225281">
                    <w:pPr>
                      <w:pStyle w:val="NormalParagraphStyle"/>
                      <w:spacing w:line="264" w:lineRule="auto"/>
                      <w:jc w:val="right"/>
                      <w:rPr>
                        <w:rFonts w:ascii="Century Gothic" w:hAnsi="Century Gothic" w:cs="Century Gothic"/>
                        <w:color w:val="004F9A"/>
                        <w:spacing w:val="4"/>
                        <w:sz w:val="15"/>
                        <w:szCs w:val="15"/>
                      </w:rPr>
                    </w:pPr>
                  </w:p>
                  <w:p w14:paraId="2EE4C273" w14:textId="77777777" w:rsidR="00225281" w:rsidRDefault="00225281"/>
                </w:txbxContent>
              </v:textbox>
            </v:shape>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8C89A5" w14:textId="77777777" w:rsidR="005E7786" w:rsidRDefault="005E7786">
      <w:r>
        <w:separator/>
      </w:r>
    </w:p>
  </w:footnote>
  <w:footnote w:type="continuationSeparator" w:id="0">
    <w:p w14:paraId="46FB120D" w14:textId="77777777" w:rsidR="005E7786" w:rsidRDefault="005E778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01ED30" w14:textId="55F72AD4" w:rsidR="00225281" w:rsidRDefault="00847D77">
    <w:pPr>
      <w:pStyle w:val="Kopfzeile"/>
      <w:tabs>
        <w:tab w:val="clear" w:pos="4536"/>
        <w:tab w:val="clear" w:pos="9072"/>
        <w:tab w:val="left" w:pos="9498"/>
      </w:tabs>
      <w:ind w:left="-1418" w:right="-2692"/>
    </w:pPr>
    <w:r>
      <w:rPr>
        <w:noProof/>
        <w:lang w:eastAsia="de-DE"/>
      </w:rPr>
      <mc:AlternateContent>
        <mc:Choice Requires="wps">
          <w:drawing>
            <wp:anchor distT="0" distB="0" distL="114935" distR="114935" simplePos="0" relativeHeight="251655680" behindDoc="1" locked="0" layoutInCell="1" allowOverlap="1" wp14:anchorId="5F9213B9" wp14:editId="06AA7FD8">
              <wp:simplePos x="0" y="0"/>
              <wp:positionH relativeFrom="column">
                <wp:posOffset>4646930</wp:posOffset>
              </wp:positionH>
              <wp:positionV relativeFrom="paragraph">
                <wp:posOffset>1814830</wp:posOffset>
              </wp:positionV>
              <wp:extent cx="1656715" cy="418465"/>
              <wp:effectExtent l="0" t="0" r="0" b="1905"/>
              <wp:wrapNone/>
              <wp:docPr id="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6715" cy="4184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id="1">
                      <w:txbxContent>
                        <w:p w14:paraId="56372248" w14:textId="77777777" w:rsidR="00225281" w:rsidRDefault="009B495B">
                          <w:pPr>
                            <w:pStyle w:val="NormalParagraphStyle"/>
                            <w:rPr>
                              <w:rFonts w:ascii="Century Gothic" w:hAnsi="Century Gothic" w:cs="Century Gothic"/>
                              <w:b/>
                              <w:bCs/>
                              <w:color w:val="005386"/>
                              <w:spacing w:val="10"/>
                              <w:sz w:val="16"/>
                              <w:szCs w:val="16"/>
                            </w:rPr>
                          </w:pPr>
                          <w:r>
                            <w:rPr>
                              <w:rFonts w:ascii="Century Gothic" w:hAnsi="Century Gothic" w:cs="Century Gothic"/>
                              <w:b/>
                              <w:bCs/>
                              <w:color w:val="005386"/>
                              <w:spacing w:val="10"/>
                              <w:sz w:val="16"/>
                              <w:szCs w:val="16"/>
                            </w:rPr>
                            <w:t>Rosemi Waubert de Puiseau</w:t>
                          </w:r>
                        </w:p>
                        <w:p w14:paraId="1C2B01D2" w14:textId="77777777" w:rsidR="00225281" w:rsidRDefault="00225281">
                          <w:pPr>
                            <w:pStyle w:val="NormalParagraphStyle"/>
                            <w:rPr>
                              <w:rFonts w:ascii="Century Gothic" w:hAnsi="Century Gothic" w:cs="Century Gothic"/>
                              <w:b/>
                              <w:bCs/>
                              <w:color w:val="82B000"/>
                              <w:spacing w:val="-1"/>
                              <w:sz w:val="15"/>
                              <w:szCs w:val="15"/>
                            </w:rPr>
                          </w:pPr>
                          <w:r>
                            <w:rPr>
                              <w:rFonts w:ascii="Century Gothic" w:hAnsi="Century Gothic" w:cs="Century Gothic"/>
                              <w:b/>
                              <w:bCs/>
                              <w:color w:val="82B000"/>
                              <w:spacing w:val="-1"/>
                              <w:sz w:val="15"/>
                              <w:szCs w:val="15"/>
                            </w:rPr>
                            <w:t>Mitglied im Landesvorstand</w:t>
                          </w:r>
                        </w:p>
                        <w:p w14:paraId="38F18AB7" w14:textId="77777777" w:rsidR="003304F9" w:rsidRPr="00FE7249" w:rsidRDefault="003304F9" w:rsidP="003304F9">
                          <w:pPr>
                            <w:rPr>
                              <w:rFonts w:ascii="Verdana" w:hAnsi="Verdana"/>
                              <w:sz w:val="22"/>
                              <w:szCs w:val="22"/>
                            </w:rPr>
                          </w:pPr>
                        </w:p>
                        <w:p w14:paraId="25635584" w14:textId="77777777" w:rsidR="00225281" w:rsidRDefault="00225281">
                          <w:pPr>
                            <w:rPr>
                              <w:szCs w:val="17"/>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7" type="#_x0000_t202" style="position:absolute;left:0;text-align:left;margin-left:365.9pt;margin-top:142.9pt;width:130.45pt;height:32.95pt;z-index:-25166080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" stroked="f">
              <v:fill opacity="0"/>
              <v:textbox style="mso-next-textbox:#Text Box 6" inset="0,0,0,0">
                <w:txbxContent>
                  <w:p w14:paraId="56372248" w14:textId="77777777" w:rsidR="00225281" w:rsidRDefault="009B495B">
                    <w:pPr>
                      <w:pStyle w:val="NormalParagraphStyle"/>
                      <w:rPr>
                        <w:rFonts w:ascii="Century Gothic" w:hAnsi="Century Gothic" w:cs="Century Gothic"/>
                        <w:b/>
                        <w:bCs/>
                        <w:color w:val="005386"/>
                        <w:spacing w:val="10"/>
                        <w:sz w:val="16"/>
                        <w:szCs w:val="16"/>
                      </w:rPr>
                    </w:pPr>
                    <w:r>
                      <w:rPr>
                        <w:rFonts w:ascii="Century Gothic" w:hAnsi="Century Gothic" w:cs="Century Gothic"/>
                        <w:b/>
                        <w:bCs/>
                        <w:color w:val="005386"/>
                        <w:spacing w:val="10"/>
                        <w:sz w:val="16"/>
                        <w:szCs w:val="16"/>
                      </w:rPr>
                      <w:t>Rosemi Waubert de Puiseau</w:t>
                    </w:r>
                  </w:p>
                  <w:p w14:paraId="1C2B01D2" w14:textId="77777777" w:rsidR="00225281" w:rsidRDefault="00225281">
                    <w:pPr>
                      <w:pStyle w:val="NormalParagraphStyle"/>
                      <w:rPr>
                        <w:rFonts w:ascii="Century Gothic" w:hAnsi="Century Gothic" w:cs="Century Gothic"/>
                        <w:b/>
                        <w:bCs/>
                        <w:color w:val="82B000"/>
                        <w:spacing w:val="-1"/>
                        <w:sz w:val="15"/>
                        <w:szCs w:val="15"/>
                      </w:rPr>
                    </w:pPr>
                    <w:r>
                      <w:rPr>
                        <w:rFonts w:ascii="Century Gothic" w:hAnsi="Century Gothic" w:cs="Century Gothic"/>
                        <w:b/>
                        <w:bCs/>
                        <w:color w:val="82B000"/>
                        <w:spacing w:val="-1"/>
                        <w:sz w:val="15"/>
                        <w:szCs w:val="15"/>
                      </w:rPr>
                      <w:t>Mitglied im Landesvorstand</w:t>
                    </w:r>
                  </w:p>
                  <w:p w14:paraId="38F18AB7" w14:textId="77777777" w:rsidR="003304F9" w:rsidRPr="00FE7249" w:rsidRDefault="003304F9" w:rsidP="003304F9">
                    <w:pPr>
                      <w:rPr>
                        <w:rFonts w:ascii="Verdana" w:hAnsi="Verdana"/>
                        <w:sz w:val="22"/>
                        <w:szCs w:val="22"/>
                      </w:rPr>
                    </w:pPr>
                  </w:p>
                  <w:p w14:paraId="25635584" w14:textId="77777777" w:rsidR="00225281" w:rsidRDefault="00225281">
                    <w:pPr>
                      <w:rPr>
                        <w:szCs w:val="17"/>
                      </w:rPr>
                    </w:pPr>
                  </w:p>
                </w:txbxContent>
              </v:textbox>
            </v:shape>
          </w:pict>
        </mc:Fallback>
      </mc:AlternateContent>
    </w:r>
    <w:r>
      <w:rPr>
        <w:noProof/>
        <w:lang w:eastAsia="de-DE"/>
      </w:rPr>
      <mc:AlternateContent>
        <mc:Choice Requires="wps">
          <w:drawing>
            <wp:anchor distT="0" distB="0" distL="114300" distR="114300" simplePos="0" relativeHeight="251660800" behindDoc="0" locked="0" layoutInCell="1" allowOverlap="1" wp14:anchorId="020B9A92" wp14:editId="1FF1119B">
              <wp:simplePos x="0" y="0"/>
              <wp:positionH relativeFrom="column">
                <wp:posOffset>6300470</wp:posOffset>
              </wp:positionH>
              <wp:positionV relativeFrom="paragraph">
                <wp:posOffset>2628900</wp:posOffset>
              </wp:positionV>
              <wp:extent cx="0" cy="304800"/>
              <wp:effectExtent l="0" t="0" r="254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linkedTxbx id="1" seq="1"/>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left:0;text-align:left;margin-left:496.1pt;margin-top:207pt;width:0;height:2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" filled="f" stroked="f">
              <v:textbox inset=",7.2pt,,7.2pt">
                <w:txbxContent/>
              </v:textbox>
            </v:shape>
          </w:pict>
        </mc:Fallback>
      </mc:AlternateContent>
    </w:r>
    <w:r>
      <w:rPr>
        <w:noProof/>
        <w:lang w:eastAsia="de-DE"/>
      </w:rPr>
      <mc:AlternateContent>
        <mc:Choice Requires="wps">
          <w:drawing>
            <wp:anchor distT="0" distB="0" distL="114935" distR="114935" simplePos="0" relativeHeight="251658752" behindDoc="1" locked="0" layoutInCell="1" allowOverlap="1" wp14:anchorId="123577E8" wp14:editId="37A18D9D">
              <wp:simplePos x="0" y="0"/>
              <wp:positionH relativeFrom="column">
                <wp:posOffset>-9525</wp:posOffset>
              </wp:positionH>
              <wp:positionV relativeFrom="paragraph">
                <wp:posOffset>1819275</wp:posOffset>
              </wp:positionV>
              <wp:extent cx="2294890" cy="199390"/>
              <wp:effectExtent l="0" t="3175" r="4445" b="63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4890" cy="19939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50A2CB3" w14:textId="77777777" w:rsidR="00225281" w:rsidRDefault="00225281">
                          <w:pPr>
                            <w:autoSpaceDE w:val="0"/>
                            <w:spacing w:line="288" w:lineRule="auto"/>
                            <w:textAlignment w:val="center"/>
                            <w:rPr>
                              <w:rFonts w:ascii="Century Gothic" w:hAnsi="Century Gothic" w:cs="Century Gothic"/>
                              <w:b/>
                              <w:bCs/>
                              <w:color w:val="005386"/>
                              <w:sz w:val="10"/>
                              <w:szCs w:val="10"/>
                            </w:rPr>
                          </w:pPr>
                          <w:r>
                            <w:rPr>
                              <w:rFonts w:ascii="Century Gothic" w:hAnsi="Century Gothic" w:cs="Century Gothic"/>
                              <w:b/>
                              <w:bCs/>
                              <w:color w:val="005386"/>
                              <w:sz w:val="10"/>
                              <w:szCs w:val="10"/>
                            </w:rPr>
                            <w:t xml:space="preserve">GGG LV RLP * </w:t>
                          </w:r>
                          <w:r w:rsidR="009B495B">
                            <w:rPr>
                              <w:rFonts w:ascii="Century Gothic" w:hAnsi="Century Gothic" w:cs="Century Gothic"/>
                              <w:b/>
                              <w:bCs/>
                              <w:color w:val="005386"/>
                              <w:sz w:val="10"/>
                              <w:szCs w:val="10"/>
                            </w:rPr>
                            <w:t>An der Bruchspitze * 55122 Mainz</w:t>
                          </w:r>
                        </w:p>
                        <w:p w14:paraId="5261B275" w14:textId="77777777" w:rsidR="00225281" w:rsidRDefault="00225281">
                          <w:pPr>
                            <w:autoSpaceDE w:val="0"/>
                            <w:spacing w:line="288" w:lineRule="auto"/>
                            <w:textAlignment w:val="center"/>
                            <w:rPr>
                              <w:rFonts w:ascii="Century Gothic" w:hAnsi="Century Gothic" w:cs="Century Gothic"/>
                              <w:color w:val="0065FF"/>
                              <w:sz w:val="14"/>
                              <w:szCs w:val="14"/>
                            </w:rPr>
                          </w:pPr>
                        </w:p>
                        <w:p w14:paraId="09080DC5" w14:textId="77777777" w:rsidR="00225281" w:rsidRDefault="00225281">
                          <w:pPr>
                            <w:autoSpaceDE w:val="0"/>
                            <w:spacing w:line="288" w:lineRule="auto"/>
                            <w:textAlignment w:val="center"/>
                            <w:rPr>
                              <w:rFonts w:ascii="Tw Cen MT" w:hAnsi="Tw Cen MT" w:cs="Tw Cen MT"/>
                              <w:spacing w:val="-6"/>
                              <w:sz w:val="24"/>
                              <w:szCs w:val="24"/>
                            </w:rPr>
                          </w:pPr>
                        </w:p>
                        <w:p w14:paraId="1504FB30" w14:textId="77777777" w:rsidR="00225281" w:rsidRDefault="0022528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7pt;margin-top:143.25pt;width:180.7pt;height:15.7pt;z-index:-2516577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" stroked="f">
              <v:fill opacity="0"/>
              <v:textbox inset="0,0,0,0">
                <w:txbxContent>
                  <w:p w14:paraId="650A2CB3" w14:textId="77777777" w:rsidR="00225281" w:rsidRDefault="00225281">
                    <w:pPr>
                      <w:autoSpaceDE w:val="0"/>
                      <w:spacing w:line="288" w:lineRule="auto"/>
                      <w:textAlignment w:val="center"/>
                      <w:rPr>
                        <w:rFonts w:ascii="Century Gothic" w:hAnsi="Century Gothic" w:cs="Century Gothic"/>
                        <w:b/>
                        <w:bCs/>
                        <w:color w:val="005386"/>
                        <w:sz w:val="10"/>
                        <w:szCs w:val="10"/>
                      </w:rPr>
                    </w:pPr>
                    <w:r>
                      <w:rPr>
                        <w:rFonts w:ascii="Century Gothic" w:hAnsi="Century Gothic" w:cs="Century Gothic"/>
                        <w:b/>
                        <w:bCs/>
                        <w:color w:val="005386"/>
                        <w:sz w:val="10"/>
                        <w:szCs w:val="10"/>
                      </w:rPr>
                      <w:t xml:space="preserve">GGG LV RLP * </w:t>
                    </w:r>
                    <w:r w:rsidR="009B495B">
                      <w:rPr>
                        <w:rFonts w:ascii="Century Gothic" w:hAnsi="Century Gothic" w:cs="Century Gothic"/>
                        <w:b/>
                        <w:bCs/>
                        <w:color w:val="005386"/>
                        <w:sz w:val="10"/>
                        <w:szCs w:val="10"/>
                      </w:rPr>
                      <w:t>An der Bruchspitze * 55122 Mainz</w:t>
                    </w:r>
                  </w:p>
                  <w:p w14:paraId="5261B275" w14:textId="77777777" w:rsidR="00225281" w:rsidRDefault="00225281">
                    <w:pPr>
                      <w:autoSpaceDE w:val="0"/>
                      <w:spacing w:line="288" w:lineRule="auto"/>
                      <w:textAlignment w:val="center"/>
                      <w:rPr>
                        <w:rFonts w:ascii="Century Gothic" w:hAnsi="Century Gothic" w:cs="Century Gothic"/>
                        <w:color w:val="0065FF"/>
                        <w:sz w:val="14"/>
                        <w:szCs w:val="14"/>
                      </w:rPr>
                    </w:pPr>
                  </w:p>
                  <w:p w14:paraId="09080DC5" w14:textId="77777777" w:rsidR="00225281" w:rsidRDefault="00225281">
                    <w:pPr>
                      <w:autoSpaceDE w:val="0"/>
                      <w:spacing w:line="288" w:lineRule="auto"/>
                      <w:textAlignment w:val="center"/>
                      <w:rPr>
                        <w:rFonts w:ascii="Tw Cen MT" w:hAnsi="Tw Cen MT" w:cs="Tw Cen MT"/>
                        <w:spacing w:val="-6"/>
                        <w:sz w:val="24"/>
                        <w:szCs w:val="24"/>
                      </w:rPr>
                    </w:pPr>
                  </w:p>
                  <w:p w14:paraId="1504FB30" w14:textId="77777777" w:rsidR="00225281" w:rsidRDefault="00225281"/>
                </w:txbxContent>
              </v:textbox>
            </v:shape>
          </w:pict>
        </mc:Fallback>
      </mc:AlternateContent>
    </w:r>
    <w:r>
      <w:rPr>
        <w:noProof/>
        <w:lang w:eastAsia="de-DE"/>
      </w:rPr>
      <w:drawing>
        <wp:inline distT="0" distB="0" distL="0" distR="0" wp14:anchorId="2845C0D9" wp14:editId="5920DCAA">
          <wp:extent cx="7569200" cy="1714500"/>
          <wp:effectExtent l="0" t="0" r="0" b="12700"/>
          <wp:docPr id="8"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lum contrast="4000"/>
                    <a:extLst>
                      <a:ext uri="{28A0092B-C50C-407E-A947-70E740481C1C}">
                        <a14:useLocalDpi xmlns:a14="http://schemas.microsoft.com/office/drawing/2010/main" val="0"/>
                      </a:ext>
                    </a:extLst>
                  </a:blip>
                  <a:srcRect/>
                  <a:stretch>
                    <a:fillRect/>
                  </a:stretch>
                </pic:blipFill>
                <pic:spPr bwMode="auto">
                  <a:xfrm>
                    <a:off x="0" y="0"/>
                    <a:ext cx="7569200" cy="1714500"/>
                  </a:xfrm>
                  <a:prstGeom prst="rect">
                    <a:avLst/>
                  </a:prstGeom>
                  <a:solidFill>
                    <a:srgbClr val="FFFFFF"/>
                  </a:solid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F2673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676"/>
    <w:rsid w:val="00040750"/>
    <w:rsid w:val="000951C2"/>
    <w:rsid w:val="00225281"/>
    <w:rsid w:val="0024394B"/>
    <w:rsid w:val="002C48D4"/>
    <w:rsid w:val="003304F9"/>
    <w:rsid w:val="00402793"/>
    <w:rsid w:val="00431DA1"/>
    <w:rsid w:val="00436EC0"/>
    <w:rsid w:val="004B4116"/>
    <w:rsid w:val="005C3649"/>
    <w:rsid w:val="005E7786"/>
    <w:rsid w:val="00600DBC"/>
    <w:rsid w:val="006154BE"/>
    <w:rsid w:val="00736301"/>
    <w:rsid w:val="00847D77"/>
    <w:rsid w:val="008B728A"/>
    <w:rsid w:val="00965CC8"/>
    <w:rsid w:val="009B495B"/>
    <w:rsid w:val="00B26BAC"/>
    <w:rsid w:val="00BD12CD"/>
    <w:rsid w:val="00BD47E8"/>
    <w:rsid w:val="00C30BB5"/>
    <w:rsid w:val="00CE2625"/>
    <w:rsid w:val="00D12FAB"/>
    <w:rsid w:val="00E80676"/>
    <w:rsid w:val="00F50D7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9EE8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uppressAutoHyphens/>
    </w:pPr>
    <w:rPr>
      <w:color w:val="000000"/>
      <w:kern w:val="1"/>
      <w:sz w:val="26"/>
      <w:lang w:eastAsia="ar-S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style>
  <w:style w:type="character" w:styleId="Link">
    <w:name w:val="Hyperlink"/>
    <w:semiHidden/>
    <w:rPr>
      <w:color w:val="0000FF"/>
      <w:u w:val="single"/>
    </w:rPr>
  </w:style>
  <w:style w:type="character" w:styleId="Herausstellen">
    <w:name w:val="Emphasis"/>
    <w:qFormat/>
    <w:rPr>
      <w:i/>
      <w:iCs/>
    </w:rPr>
  </w:style>
  <w:style w:type="paragraph" w:customStyle="1" w:styleId="berschrift">
    <w:name w:val="Überschrift"/>
    <w:basedOn w:val="Standard"/>
    <w:next w:val="Textkrper"/>
    <w:pPr>
      <w:keepNext/>
      <w:spacing w:before="240" w:after="120"/>
    </w:pPr>
    <w:rPr>
      <w:rFonts w:ascii="Arial" w:eastAsia="MS Mincho" w:hAnsi="Arial" w:cs="Tahoma"/>
      <w:sz w:val="28"/>
      <w:szCs w:val="28"/>
    </w:rPr>
  </w:style>
  <w:style w:type="paragraph" w:styleId="Textkrper">
    <w:name w:val="Body Text"/>
    <w:basedOn w:val="Standard"/>
    <w:semiHidden/>
    <w:pPr>
      <w:spacing w:after="120"/>
    </w:pPr>
  </w:style>
  <w:style w:type="paragraph" w:styleId="Liste">
    <w:name w:val="List"/>
    <w:basedOn w:val="Textkrper"/>
    <w:semiHidden/>
    <w:rPr>
      <w:rFonts w:cs="Tahoma"/>
    </w:rPr>
  </w:style>
  <w:style w:type="paragraph" w:customStyle="1" w:styleId="Beschriftung1">
    <w:name w:val="Beschriftung1"/>
    <w:basedOn w:val="Standard"/>
    <w:pPr>
      <w:suppressLineNumbers/>
      <w:spacing w:before="120" w:after="120"/>
    </w:pPr>
    <w:rPr>
      <w:rFonts w:cs="Tahoma"/>
      <w:i/>
      <w:iCs/>
      <w:sz w:val="24"/>
      <w:szCs w:val="24"/>
    </w:rPr>
  </w:style>
  <w:style w:type="paragraph" w:customStyle="1" w:styleId="Verzeichnis">
    <w:name w:val="Verzeichnis"/>
    <w:basedOn w:val="Standard"/>
    <w:pPr>
      <w:suppressLineNumbers/>
    </w:pPr>
    <w:rPr>
      <w:rFonts w:cs="Tahoma"/>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customStyle="1" w:styleId="NormalParagraphStyle">
    <w:name w:val="NormalParagraphStyle"/>
    <w:basedOn w:val="Standard"/>
    <w:pPr>
      <w:autoSpaceDE w:val="0"/>
      <w:spacing w:line="288" w:lineRule="auto"/>
      <w:textAlignment w:val="center"/>
    </w:pPr>
  </w:style>
  <w:style w:type="paragraph" w:customStyle="1" w:styleId="Rahmeninhalt">
    <w:name w:val="Rahmeninhalt"/>
    <w:basedOn w:val="Textkrper"/>
  </w:style>
  <w:style w:type="paragraph" w:styleId="Funotentext">
    <w:name w:val="footnote text"/>
    <w:basedOn w:val="Standard"/>
    <w:link w:val="FunotentextZeichen"/>
    <w:uiPriority w:val="99"/>
    <w:unhideWhenUsed/>
    <w:rsid w:val="00431DA1"/>
    <w:pPr>
      <w:suppressAutoHyphens w:val="0"/>
    </w:pPr>
    <w:rPr>
      <w:rFonts w:ascii="Cambria" w:eastAsia="ＭＳ 明朝" w:hAnsi="Cambria"/>
      <w:color w:val="auto"/>
      <w:kern w:val="0"/>
      <w:sz w:val="24"/>
      <w:szCs w:val="24"/>
      <w:lang w:eastAsia="de-DE"/>
    </w:rPr>
  </w:style>
  <w:style w:type="character" w:customStyle="1" w:styleId="FunotentextZeichen">
    <w:name w:val="Fußnotentext Zeichen"/>
    <w:basedOn w:val="Absatzstandardschriftart"/>
    <w:link w:val="Funotentext"/>
    <w:uiPriority w:val="99"/>
    <w:rsid w:val="00431DA1"/>
    <w:rPr>
      <w:rFonts w:ascii="Cambria" w:eastAsia="ＭＳ 明朝" w:hAnsi="Cambria"/>
      <w:sz w:val="24"/>
      <w:szCs w:val="24"/>
    </w:rPr>
  </w:style>
  <w:style w:type="character" w:styleId="Funotenzeichen">
    <w:name w:val="footnote reference"/>
    <w:uiPriority w:val="99"/>
    <w:unhideWhenUsed/>
    <w:rsid w:val="00431DA1"/>
    <w:rPr>
      <w:vertAlign w:val="superscript"/>
    </w:rPr>
  </w:style>
  <w:style w:type="character" w:customStyle="1" w:styleId="Endnotenzeichen1">
    <w:name w:val="Endnotenzeichen1"/>
    <w:basedOn w:val="Absatzstandardschriftart"/>
    <w:rsid w:val="00847D77"/>
    <w:rPr>
      <w:vertAlign w:val="superscript"/>
    </w:rPr>
  </w:style>
  <w:style w:type="character" w:customStyle="1" w:styleId="Endnotenzeichen10">
    <w:name w:val="Endnotenzeichen1"/>
    <w:rsid w:val="00847D77"/>
  </w:style>
  <w:style w:type="character" w:styleId="Endnotenzeichen">
    <w:name w:val="endnote reference"/>
    <w:rsid w:val="00847D77"/>
    <w:rPr>
      <w:vertAlign w:val="superscript"/>
    </w:rPr>
  </w:style>
  <w:style w:type="paragraph" w:customStyle="1" w:styleId="Endnotentext1">
    <w:name w:val="Endnotentext1"/>
    <w:basedOn w:val="Standard"/>
    <w:rsid w:val="00847D77"/>
    <w:rPr>
      <w:rFonts w:ascii="Cambria" w:eastAsia="SimSun" w:hAnsi="Cambria" w:cs="font39"/>
      <w:color w:val="auto"/>
      <w:kern w:val="0"/>
      <w:sz w:val="24"/>
      <w:szCs w:val="24"/>
    </w:rPr>
  </w:style>
  <w:style w:type="paragraph" w:styleId="Sprechblasentext">
    <w:name w:val="Balloon Text"/>
    <w:basedOn w:val="Standard"/>
    <w:link w:val="SprechblasentextZeichen"/>
    <w:uiPriority w:val="99"/>
    <w:semiHidden/>
    <w:unhideWhenUsed/>
    <w:rsid w:val="00C30BB5"/>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C30BB5"/>
    <w:rPr>
      <w:rFonts w:ascii="Lucida Grande" w:hAnsi="Lucida Grande"/>
      <w:color w:val="000000"/>
      <w:kern w:val="1"/>
      <w:sz w:val="18"/>
      <w:szCs w:val="18"/>
      <w:lang w:eastAsia="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uppressAutoHyphens/>
    </w:pPr>
    <w:rPr>
      <w:color w:val="000000"/>
      <w:kern w:val="1"/>
      <w:sz w:val="26"/>
      <w:lang w:eastAsia="ar-S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style>
  <w:style w:type="character" w:styleId="Link">
    <w:name w:val="Hyperlink"/>
    <w:semiHidden/>
    <w:rPr>
      <w:color w:val="0000FF"/>
      <w:u w:val="single"/>
    </w:rPr>
  </w:style>
  <w:style w:type="character" w:styleId="Herausstellen">
    <w:name w:val="Emphasis"/>
    <w:qFormat/>
    <w:rPr>
      <w:i/>
      <w:iCs/>
    </w:rPr>
  </w:style>
  <w:style w:type="paragraph" w:customStyle="1" w:styleId="berschrift">
    <w:name w:val="Überschrift"/>
    <w:basedOn w:val="Standard"/>
    <w:next w:val="Textkrper"/>
    <w:pPr>
      <w:keepNext/>
      <w:spacing w:before="240" w:after="120"/>
    </w:pPr>
    <w:rPr>
      <w:rFonts w:ascii="Arial" w:eastAsia="MS Mincho" w:hAnsi="Arial" w:cs="Tahoma"/>
      <w:sz w:val="28"/>
      <w:szCs w:val="28"/>
    </w:rPr>
  </w:style>
  <w:style w:type="paragraph" w:styleId="Textkrper">
    <w:name w:val="Body Text"/>
    <w:basedOn w:val="Standard"/>
    <w:semiHidden/>
    <w:pPr>
      <w:spacing w:after="120"/>
    </w:pPr>
  </w:style>
  <w:style w:type="paragraph" w:styleId="Liste">
    <w:name w:val="List"/>
    <w:basedOn w:val="Textkrper"/>
    <w:semiHidden/>
    <w:rPr>
      <w:rFonts w:cs="Tahoma"/>
    </w:rPr>
  </w:style>
  <w:style w:type="paragraph" w:customStyle="1" w:styleId="Beschriftung1">
    <w:name w:val="Beschriftung1"/>
    <w:basedOn w:val="Standard"/>
    <w:pPr>
      <w:suppressLineNumbers/>
      <w:spacing w:before="120" w:after="120"/>
    </w:pPr>
    <w:rPr>
      <w:rFonts w:cs="Tahoma"/>
      <w:i/>
      <w:iCs/>
      <w:sz w:val="24"/>
      <w:szCs w:val="24"/>
    </w:rPr>
  </w:style>
  <w:style w:type="paragraph" w:customStyle="1" w:styleId="Verzeichnis">
    <w:name w:val="Verzeichnis"/>
    <w:basedOn w:val="Standard"/>
    <w:pPr>
      <w:suppressLineNumbers/>
    </w:pPr>
    <w:rPr>
      <w:rFonts w:cs="Tahoma"/>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customStyle="1" w:styleId="NormalParagraphStyle">
    <w:name w:val="NormalParagraphStyle"/>
    <w:basedOn w:val="Standard"/>
    <w:pPr>
      <w:autoSpaceDE w:val="0"/>
      <w:spacing w:line="288" w:lineRule="auto"/>
      <w:textAlignment w:val="center"/>
    </w:pPr>
  </w:style>
  <w:style w:type="paragraph" w:customStyle="1" w:styleId="Rahmeninhalt">
    <w:name w:val="Rahmeninhalt"/>
    <w:basedOn w:val="Textkrper"/>
  </w:style>
  <w:style w:type="paragraph" w:styleId="Funotentext">
    <w:name w:val="footnote text"/>
    <w:basedOn w:val="Standard"/>
    <w:link w:val="FunotentextZeichen"/>
    <w:uiPriority w:val="99"/>
    <w:unhideWhenUsed/>
    <w:rsid w:val="00431DA1"/>
    <w:pPr>
      <w:suppressAutoHyphens w:val="0"/>
    </w:pPr>
    <w:rPr>
      <w:rFonts w:ascii="Cambria" w:eastAsia="ＭＳ 明朝" w:hAnsi="Cambria"/>
      <w:color w:val="auto"/>
      <w:kern w:val="0"/>
      <w:sz w:val="24"/>
      <w:szCs w:val="24"/>
      <w:lang w:eastAsia="de-DE"/>
    </w:rPr>
  </w:style>
  <w:style w:type="character" w:customStyle="1" w:styleId="FunotentextZeichen">
    <w:name w:val="Fußnotentext Zeichen"/>
    <w:basedOn w:val="Absatzstandardschriftart"/>
    <w:link w:val="Funotentext"/>
    <w:uiPriority w:val="99"/>
    <w:rsid w:val="00431DA1"/>
    <w:rPr>
      <w:rFonts w:ascii="Cambria" w:eastAsia="ＭＳ 明朝" w:hAnsi="Cambria"/>
      <w:sz w:val="24"/>
      <w:szCs w:val="24"/>
    </w:rPr>
  </w:style>
  <w:style w:type="character" w:styleId="Funotenzeichen">
    <w:name w:val="footnote reference"/>
    <w:uiPriority w:val="99"/>
    <w:unhideWhenUsed/>
    <w:rsid w:val="00431DA1"/>
    <w:rPr>
      <w:vertAlign w:val="superscript"/>
    </w:rPr>
  </w:style>
  <w:style w:type="character" w:customStyle="1" w:styleId="Endnotenzeichen1">
    <w:name w:val="Endnotenzeichen1"/>
    <w:basedOn w:val="Absatzstandardschriftart"/>
    <w:rsid w:val="00847D77"/>
    <w:rPr>
      <w:vertAlign w:val="superscript"/>
    </w:rPr>
  </w:style>
  <w:style w:type="character" w:customStyle="1" w:styleId="Endnotenzeichen10">
    <w:name w:val="Endnotenzeichen1"/>
    <w:rsid w:val="00847D77"/>
  </w:style>
  <w:style w:type="character" w:styleId="Endnotenzeichen">
    <w:name w:val="endnote reference"/>
    <w:rsid w:val="00847D77"/>
    <w:rPr>
      <w:vertAlign w:val="superscript"/>
    </w:rPr>
  </w:style>
  <w:style w:type="paragraph" w:customStyle="1" w:styleId="Endnotentext1">
    <w:name w:val="Endnotentext1"/>
    <w:basedOn w:val="Standard"/>
    <w:rsid w:val="00847D77"/>
    <w:rPr>
      <w:rFonts w:ascii="Cambria" w:eastAsia="SimSun" w:hAnsi="Cambria" w:cs="font39"/>
      <w:color w:val="auto"/>
      <w:kern w:val="0"/>
      <w:sz w:val="24"/>
      <w:szCs w:val="24"/>
    </w:rPr>
  </w:style>
  <w:style w:type="paragraph" w:styleId="Sprechblasentext">
    <w:name w:val="Balloon Text"/>
    <w:basedOn w:val="Standard"/>
    <w:link w:val="SprechblasentextZeichen"/>
    <w:uiPriority w:val="99"/>
    <w:semiHidden/>
    <w:unhideWhenUsed/>
    <w:rsid w:val="00C30BB5"/>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C30BB5"/>
    <w:rPr>
      <w:rFonts w:ascii="Lucida Grande" w:hAnsi="Lucida Grande"/>
      <w:color w:val="000000"/>
      <w:kern w:val="1"/>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endnotes.xml.rels><?xml version="1.0" encoding="UTF-8" standalone="yes"?>
<Relationships xmlns="http://schemas.openxmlformats.org/package/2006/relationships"><Relationship Id="rId1" Type="http://schemas.openxmlformats.org/officeDocument/2006/relationships/image" Target="media/image1.em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1155</Words>
  <Characters>7279</Characters>
  <Application>Microsoft Macintosh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Arbeitskreis der Schulleiterinnen und Schulleiter reformorientierter Gesamtschulen in Hessen in der GGG</vt:lpstr>
    </vt:vector>
  </TitlesOfParts>
  <Company/>
  <LinksUpToDate>false</LinksUpToDate>
  <CharactersWithSpaces>8418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Arbeitskreis der Schulleiterinnen und Schulleiter reformorientierter Gesamtschulen in Hessen in der GGG</dc:title>
  <dc:subject/>
  <dc:creator>Gramm</dc:creator>
  <cp:keywords/>
  <cp:lastModifiedBy>Rosemi Waubert de Puiseau</cp:lastModifiedBy>
  <cp:revision>3</cp:revision>
  <cp:lastPrinted>2013-11-07T20:09:00Z</cp:lastPrinted>
  <dcterms:created xsi:type="dcterms:W3CDTF">2017-09-18T18:02:00Z</dcterms:created>
  <dcterms:modified xsi:type="dcterms:W3CDTF">2017-09-19T16:35:00Z</dcterms:modified>
</cp:coreProperties>
</file>